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3CF4F" w14:textId="77777777" w:rsidR="00032456" w:rsidRPr="005E2731" w:rsidRDefault="00032456" w:rsidP="00032456">
      <w:pPr>
        <w:pStyle w:val="TEXTONORMAL"/>
        <w:spacing w:line="360" w:lineRule="auto"/>
        <w:jc w:val="both"/>
        <w:rPr>
          <w:rFonts w:asciiTheme="minorHAnsi" w:eastAsiaTheme="minorHAnsi" w:hAnsiTheme="minorHAnsi" w:cstheme="minorBidi"/>
          <w:bCs/>
          <w:sz w:val="24"/>
          <w:szCs w:val="24"/>
          <w:lang w:val="pl-PL"/>
        </w:rPr>
      </w:pPr>
    </w:p>
    <w:p w14:paraId="7664F405" w14:textId="43C86C07" w:rsidR="00032456" w:rsidRPr="005E2731" w:rsidRDefault="00032456" w:rsidP="00032456">
      <w:pPr>
        <w:jc w:val="both"/>
        <w:rPr>
          <w:rFonts w:asciiTheme="minorHAnsi" w:hAnsiTheme="minorHAnsi"/>
          <w:bCs/>
          <w:i/>
          <w:sz w:val="22"/>
          <w:szCs w:val="22"/>
        </w:rPr>
      </w:pPr>
      <w:r w:rsidRPr="005E2731">
        <w:rPr>
          <w:rFonts w:asciiTheme="minorHAnsi" w:hAnsiTheme="minorHAnsi"/>
          <w:bCs/>
          <w:i/>
          <w:sz w:val="22"/>
          <w:szCs w:val="22"/>
        </w:rPr>
        <w:t xml:space="preserve">Warszawa, </w:t>
      </w:r>
      <w:r w:rsidR="00BE5F5F">
        <w:rPr>
          <w:rFonts w:asciiTheme="minorHAnsi" w:hAnsiTheme="minorHAnsi"/>
          <w:bCs/>
          <w:i/>
          <w:sz w:val="22"/>
          <w:szCs w:val="22"/>
        </w:rPr>
        <w:t>08</w:t>
      </w:r>
      <w:r w:rsidR="0099107E" w:rsidRPr="005E2731">
        <w:rPr>
          <w:rFonts w:asciiTheme="minorHAnsi" w:hAnsiTheme="minorHAnsi"/>
          <w:bCs/>
          <w:i/>
          <w:sz w:val="22"/>
          <w:szCs w:val="22"/>
        </w:rPr>
        <w:t>.</w:t>
      </w:r>
      <w:r w:rsidR="00225BF4" w:rsidRPr="005E2731">
        <w:rPr>
          <w:rFonts w:asciiTheme="minorHAnsi" w:hAnsiTheme="minorHAnsi"/>
          <w:bCs/>
          <w:i/>
          <w:sz w:val="22"/>
          <w:szCs w:val="22"/>
        </w:rPr>
        <w:t>04</w:t>
      </w:r>
      <w:r w:rsidR="0099107E" w:rsidRPr="005E2731">
        <w:rPr>
          <w:rFonts w:asciiTheme="minorHAnsi" w:hAnsiTheme="minorHAnsi"/>
          <w:bCs/>
          <w:i/>
          <w:sz w:val="22"/>
          <w:szCs w:val="22"/>
        </w:rPr>
        <w:t>.2020</w:t>
      </w:r>
    </w:p>
    <w:p w14:paraId="19F265F8" w14:textId="77777777" w:rsidR="00032456" w:rsidRPr="005E2731" w:rsidRDefault="00032456" w:rsidP="0003245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33EA234" w14:textId="65DCB331" w:rsidR="00032456" w:rsidRPr="005E2731" w:rsidRDefault="00BE5F5F" w:rsidP="00032456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Marta Czajkowska-Bałdyga, </w:t>
      </w:r>
      <w:r w:rsidR="00AE3CA1" w:rsidRPr="005E2731">
        <w:rPr>
          <w:rFonts w:asciiTheme="minorHAnsi" w:hAnsiTheme="minorHAnsi"/>
          <w:b/>
          <w:sz w:val="22"/>
          <w:szCs w:val="22"/>
        </w:rPr>
        <w:t>Anali</w:t>
      </w:r>
      <w:r w:rsidR="00AE1A3D">
        <w:rPr>
          <w:rFonts w:asciiTheme="minorHAnsi" w:hAnsiTheme="minorHAnsi"/>
          <w:b/>
          <w:sz w:val="22"/>
          <w:szCs w:val="22"/>
        </w:rPr>
        <w:t>tyk</w:t>
      </w:r>
      <w:r w:rsidR="00032456" w:rsidRPr="005E2731">
        <w:rPr>
          <w:rFonts w:asciiTheme="minorHAnsi" w:hAnsiTheme="minorHAnsi"/>
          <w:b/>
          <w:sz w:val="22"/>
          <w:szCs w:val="22"/>
        </w:rPr>
        <w:t>,</w:t>
      </w:r>
      <w:r w:rsidR="00AE1A3D">
        <w:rPr>
          <w:rFonts w:asciiTheme="minorHAnsi" w:hAnsiTheme="minorHAnsi"/>
          <w:b/>
          <w:sz w:val="22"/>
          <w:szCs w:val="22"/>
        </w:rPr>
        <w:t xml:space="preserve"> </w:t>
      </w:r>
      <w:r w:rsidR="00032456" w:rsidRPr="005E2731">
        <w:rPr>
          <w:rFonts w:asciiTheme="minorHAnsi" w:hAnsiTheme="minorHAnsi"/>
          <w:b/>
          <w:sz w:val="22"/>
          <w:szCs w:val="22"/>
        </w:rPr>
        <w:t>Haitong Bank</w:t>
      </w:r>
    </w:p>
    <w:p w14:paraId="14E166D5" w14:textId="77777777" w:rsidR="00032456" w:rsidRPr="005E2731" w:rsidRDefault="00032456" w:rsidP="00032456">
      <w:pPr>
        <w:jc w:val="both"/>
        <w:rPr>
          <w:rFonts w:asciiTheme="minorHAnsi" w:hAnsiTheme="minorHAnsi"/>
          <w:b/>
          <w:sz w:val="22"/>
          <w:szCs w:val="22"/>
        </w:rPr>
      </w:pPr>
    </w:p>
    <w:p w14:paraId="2632A6DD" w14:textId="6571D576" w:rsidR="000D1BC7" w:rsidRPr="005E2731" w:rsidRDefault="00270A7B" w:rsidP="00032456">
      <w:pPr>
        <w:pStyle w:val="Default"/>
        <w:jc w:val="both"/>
        <w:rPr>
          <w:rFonts w:asciiTheme="minorHAnsi" w:hAnsiTheme="minorHAnsi"/>
          <w:bCs/>
          <w:sz w:val="22"/>
          <w:szCs w:val="19"/>
        </w:rPr>
      </w:pPr>
      <w:r w:rsidRPr="005E2731">
        <w:rPr>
          <w:rFonts w:asciiTheme="minorHAnsi" w:hAnsiTheme="minorHAnsi"/>
          <w:bCs/>
          <w:sz w:val="22"/>
          <w:szCs w:val="19"/>
        </w:rPr>
        <w:t xml:space="preserve">Haitong Bank w raporcie z </w:t>
      </w:r>
      <w:r w:rsidR="00C314B1">
        <w:rPr>
          <w:rFonts w:asciiTheme="minorHAnsi" w:hAnsiTheme="minorHAnsi"/>
          <w:bCs/>
          <w:sz w:val="22"/>
          <w:szCs w:val="19"/>
        </w:rPr>
        <w:t xml:space="preserve">7 kwietnia </w:t>
      </w:r>
      <w:r w:rsidRPr="005E2731">
        <w:rPr>
          <w:rFonts w:asciiTheme="minorHAnsi" w:hAnsiTheme="minorHAnsi"/>
          <w:bCs/>
          <w:sz w:val="22"/>
          <w:szCs w:val="19"/>
        </w:rPr>
        <w:t>(godz. 8:00)</w:t>
      </w:r>
      <w:r w:rsidR="00463C32">
        <w:rPr>
          <w:rFonts w:asciiTheme="minorHAnsi" w:hAnsiTheme="minorHAnsi"/>
          <w:bCs/>
          <w:sz w:val="22"/>
          <w:szCs w:val="19"/>
        </w:rPr>
        <w:t xml:space="preserve"> </w:t>
      </w:r>
      <w:r w:rsidR="00D223BB">
        <w:rPr>
          <w:rFonts w:asciiTheme="minorHAnsi" w:hAnsiTheme="minorHAnsi"/>
          <w:bCs/>
          <w:sz w:val="22"/>
          <w:szCs w:val="19"/>
        </w:rPr>
        <w:t>podwyż</w:t>
      </w:r>
      <w:r w:rsidR="00AA5F38">
        <w:rPr>
          <w:rFonts w:asciiTheme="minorHAnsi" w:hAnsiTheme="minorHAnsi"/>
          <w:bCs/>
          <w:sz w:val="22"/>
          <w:szCs w:val="19"/>
        </w:rPr>
        <w:t>sz</w:t>
      </w:r>
      <w:r w:rsidR="00D223BB">
        <w:rPr>
          <w:rFonts w:asciiTheme="minorHAnsi" w:hAnsiTheme="minorHAnsi"/>
          <w:bCs/>
          <w:sz w:val="22"/>
          <w:szCs w:val="19"/>
        </w:rPr>
        <w:t xml:space="preserve">a </w:t>
      </w:r>
      <w:r w:rsidR="00916E07" w:rsidRPr="005E2731">
        <w:rPr>
          <w:rFonts w:asciiTheme="minorHAnsi" w:hAnsiTheme="minorHAnsi"/>
          <w:bCs/>
          <w:sz w:val="22"/>
          <w:szCs w:val="19"/>
        </w:rPr>
        <w:t>rekomenda</w:t>
      </w:r>
      <w:r w:rsidR="00D223BB">
        <w:rPr>
          <w:rFonts w:asciiTheme="minorHAnsi" w:hAnsiTheme="minorHAnsi"/>
          <w:bCs/>
          <w:sz w:val="22"/>
          <w:szCs w:val="19"/>
        </w:rPr>
        <w:t>cję</w:t>
      </w:r>
      <w:r w:rsidR="00916E07" w:rsidRPr="005E2731">
        <w:rPr>
          <w:rFonts w:asciiTheme="minorHAnsi" w:hAnsiTheme="minorHAnsi"/>
          <w:bCs/>
          <w:sz w:val="22"/>
          <w:szCs w:val="19"/>
        </w:rPr>
        <w:t xml:space="preserve"> </w:t>
      </w:r>
      <w:r w:rsidR="002427A9">
        <w:rPr>
          <w:rFonts w:asciiTheme="minorHAnsi" w:hAnsiTheme="minorHAnsi"/>
          <w:bCs/>
          <w:sz w:val="22"/>
          <w:szCs w:val="19"/>
        </w:rPr>
        <w:t xml:space="preserve">dla PKO </w:t>
      </w:r>
      <w:r w:rsidR="00045C9F">
        <w:rPr>
          <w:rFonts w:asciiTheme="minorHAnsi" w:hAnsiTheme="minorHAnsi"/>
          <w:bCs/>
          <w:sz w:val="22"/>
          <w:szCs w:val="19"/>
        </w:rPr>
        <w:t xml:space="preserve">Banku Polskiego </w:t>
      </w:r>
      <w:r w:rsidR="002F46AE">
        <w:rPr>
          <w:rFonts w:asciiTheme="minorHAnsi" w:hAnsiTheme="minorHAnsi"/>
          <w:bCs/>
          <w:sz w:val="22"/>
          <w:szCs w:val="19"/>
        </w:rPr>
        <w:t xml:space="preserve">do </w:t>
      </w:r>
      <w:r w:rsidR="0099107E" w:rsidRPr="005E2731">
        <w:rPr>
          <w:rFonts w:asciiTheme="minorHAnsi" w:hAnsiTheme="minorHAnsi"/>
          <w:bCs/>
          <w:sz w:val="22"/>
          <w:szCs w:val="19"/>
        </w:rPr>
        <w:t>KUPUJ</w:t>
      </w:r>
      <w:r w:rsidR="00463C32">
        <w:rPr>
          <w:rFonts w:asciiTheme="minorHAnsi" w:hAnsiTheme="minorHAnsi"/>
          <w:bCs/>
          <w:sz w:val="22"/>
          <w:szCs w:val="19"/>
        </w:rPr>
        <w:t xml:space="preserve"> (poprzednio </w:t>
      </w:r>
      <w:r w:rsidR="005D0F36">
        <w:rPr>
          <w:rFonts w:asciiTheme="minorHAnsi" w:hAnsiTheme="minorHAnsi"/>
          <w:bCs/>
          <w:sz w:val="22"/>
          <w:szCs w:val="19"/>
        </w:rPr>
        <w:t>S</w:t>
      </w:r>
      <w:r w:rsidR="00463C32">
        <w:rPr>
          <w:rFonts w:asciiTheme="minorHAnsi" w:hAnsiTheme="minorHAnsi"/>
          <w:bCs/>
          <w:sz w:val="22"/>
          <w:szCs w:val="19"/>
        </w:rPr>
        <w:t>przedaj)</w:t>
      </w:r>
      <w:r w:rsidR="0011519A" w:rsidRPr="005E2731">
        <w:rPr>
          <w:rFonts w:asciiTheme="minorHAnsi" w:hAnsiTheme="minorHAnsi"/>
          <w:bCs/>
          <w:sz w:val="22"/>
          <w:szCs w:val="19"/>
        </w:rPr>
        <w:t>,</w:t>
      </w:r>
      <w:r w:rsidR="00DE6DFB">
        <w:rPr>
          <w:rFonts w:asciiTheme="minorHAnsi" w:hAnsiTheme="minorHAnsi"/>
          <w:bCs/>
          <w:sz w:val="22"/>
          <w:szCs w:val="19"/>
        </w:rPr>
        <w:t xml:space="preserve"> </w:t>
      </w:r>
      <w:r w:rsidR="00463C32">
        <w:rPr>
          <w:rFonts w:asciiTheme="minorHAnsi" w:hAnsiTheme="minorHAnsi"/>
          <w:bCs/>
          <w:sz w:val="22"/>
          <w:szCs w:val="19"/>
        </w:rPr>
        <w:t xml:space="preserve">jednocześnie obniżając </w:t>
      </w:r>
      <w:r w:rsidR="0011519A" w:rsidRPr="005E2731">
        <w:rPr>
          <w:rFonts w:asciiTheme="minorHAnsi" w:hAnsiTheme="minorHAnsi"/>
          <w:bCs/>
          <w:sz w:val="22"/>
          <w:szCs w:val="19"/>
        </w:rPr>
        <w:t xml:space="preserve">cenę docelową do </w:t>
      </w:r>
      <w:r w:rsidR="00463C32">
        <w:rPr>
          <w:rFonts w:asciiTheme="minorHAnsi" w:hAnsiTheme="minorHAnsi"/>
          <w:bCs/>
          <w:sz w:val="22"/>
          <w:szCs w:val="19"/>
        </w:rPr>
        <w:t xml:space="preserve">26,3 </w:t>
      </w:r>
      <w:r w:rsidR="0011519A" w:rsidRPr="005E2731">
        <w:rPr>
          <w:rFonts w:asciiTheme="minorHAnsi" w:hAnsiTheme="minorHAnsi"/>
          <w:bCs/>
          <w:sz w:val="22"/>
          <w:szCs w:val="19"/>
        </w:rPr>
        <w:t xml:space="preserve">PLN z </w:t>
      </w:r>
      <w:r w:rsidR="004753B9">
        <w:rPr>
          <w:rFonts w:asciiTheme="minorHAnsi" w:hAnsiTheme="minorHAnsi"/>
          <w:bCs/>
          <w:sz w:val="22"/>
          <w:szCs w:val="19"/>
        </w:rPr>
        <w:t>30,5</w:t>
      </w:r>
      <w:r w:rsidR="0011519A" w:rsidRPr="005E2731">
        <w:rPr>
          <w:rFonts w:asciiTheme="minorHAnsi" w:hAnsiTheme="minorHAnsi"/>
          <w:bCs/>
          <w:sz w:val="22"/>
          <w:szCs w:val="19"/>
        </w:rPr>
        <w:t xml:space="preserve"> PLN.</w:t>
      </w:r>
    </w:p>
    <w:p w14:paraId="0E1A0AFB" w14:textId="548D92AF" w:rsidR="007057FD" w:rsidRDefault="007057FD" w:rsidP="005E469A">
      <w:pPr>
        <w:jc w:val="both"/>
        <w:rPr>
          <w:rFonts w:asciiTheme="minorHAnsi" w:hAnsiTheme="minorHAnsi"/>
          <w:sz w:val="22"/>
          <w:szCs w:val="19"/>
        </w:rPr>
      </w:pPr>
    </w:p>
    <w:p w14:paraId="46F9897C" w14:textId="7F64798E" w:rsidR="009E0E02" w:rsidRDefault="008361A0" w:rsidP="006C0C47">
      <w:pPr>
        <w:jc w:val="both"/>
        <w:rPr>
          <w:rFonts w:asciiTheme="minorHAnsi" w:hAnsiTheme="minorHAnsi"/>
          <w:sz w:val="22"/>
          <w:szCs w:val="19"/>
        </w:rPr>
      </w:pPr>
      <w:r>
        <w:rPr>
          <w:rFonts w:asciiTheme="minorHAnsi" w:hAnsiTheme="minorHAnsi"/>
          <w:sz w:val="22"/>
          <w:szCs w:val="19"/>
        </w:rPr>
        <w:t>W</w:t>
      </w:r>
      <w:r w:rsidR="00B234C8">
        <w:rPr>
          <w:rFonts w:asciiTheme="minorHAnsi" w:hAnsiTheme="minorHAnsi"/>
          <w:sz w:val="22"/>
          <w:szCs w:val="19"/>
        </w:rPr>
        <w:t xml:space="preserve">ycena </w:t>
      </w:r>
      <w:r>
        <w:rPr>
          <w:rFonts w:asciiTheme="minorHAnsi" w:hAnsiTheme="minorHAnsi"/>
          <w:sz w:val="22"/>
          <w:szCs w:val="19"/>
        </w:rPr>
        <w:t>bazuje</w:t>
      </w:r>
      <w:r w:rsidR="007A70A5">
        <w:rPr>
          <w:rFonts w:asciiTheme="minorHAnsi" w:hAnsiTheme="minorHAnsi"/>
          <w:sz w:val="22"/>
          <w:szCs w:val="19"/>
        </w:rPr>
        <w:t xml:space="preserve"> </w:t>
      </w:r>
      <w:r w:rsidR="00FB2F95">
        <w:rPr>
          <w:rFonts w:asciiTheme="minorHAnsi" w:hAnsiTheme="minorHAnsi"/>
          <w:sz w:val="22"/>
          <w:szCs w:val="19"/>
        </w:rPr>
        <w:t xml:space="preserve">na </w:t>
      </w:r>
      <w:r w:rsidR="00B234C8">
        <w:rPr>
          <w:rFonts w:asciiTheme="minorHAnsi" w:hAnsiTheme="minorHAnsi"/>
          <w:sz w:val="22"/>
          <w:szCs w:val="19"/>
        </w:rPr>
        <w:t>scenariuszu</w:t>
      </w:r>
      <w:r w:rsidR="002F0258">
        <w:rPr>
          <w:rFonts w:asciiTheme="minorHAnsi" w:hAnsiTheme="minorHAnsi"/>
          <w:sz w:val="22"/>
          <w:szCs w:val="19"/>
        </w:rPr>
        <w:t xml:space="preserve"> V-kształtnego lub </w:t>
      </w:r>
      <w:r w:rsidR="00212C2E">
        <w:rPr>
          <w:rFonts w:asciiTheme="minorHAnsi" w:hAnsiTheme="minorHAnsi"/>
          <w:sz w:val="22"/>
          <w:szCs w:val="19"/>
        </w:rPr>
        <w:t xml:space="preserve">krótkiego </w:t>
      </w:r>
      <w:r w:rsidR="002F0258">
        <w:rPr>
          <w:rFonts w:asciiTheme="minorHAnsi" w:hAnsiTheme="minorHAnsi"/>
          <w:sz w:val="22"/>
          <w:szCs w:val="19"/>
        </w:rPr>
        <w:t>U-kształtnego</w:t>
      </w:r>
      <w:r w:rsidR="004B73D6">
        <w:rPr>
          <w:rFonts w:asciiTheme="minorHAnsi" w:hAnsiTheme="minorHAnsi"/>
          <w:sz w:val="22"/>
          <w:szCs w:val="19"/>
        </w:rPr>
        <w:t xml:space="preserve"> </w:t>
      </w:r>
      <w:r w:rsidR="00811B18">
        <w:rPr>
          <w:rFonts w:asciiTheme="minorHAnsi" w:hAnsiTheme="minorHAnsi"/>
          <w:sz w:val="22"/>
          <w:szCs w:val="19"/>
        </w:rPr>
        <w:t>ożywienia gospodarczego</w:t>
      </w:r>
      <w:r w:rsidR="005C1FC4">
        <w:rPr>
          <w:rFonts w:asciiTheme="minorHAnsi" w:hAnsiTheme="minorHAnsi"/>
          <w:sz w:val="22"/>
          <w:szCs w:val="19"/>
        </w:rPr>
        <w:t xml:space="preserve">, </w:t>
      </w:r>
      <w:r w:rsidR="00616873">
        <w:rPr>
          <w:rFonts w:asciiTheme="minorHAnsi" w:hAnsiTheme="minorHAnsi"/>
          <w:sz w:val="22"/>
          <w:szCs w:val="19"/>
        </w:rPr>
        <w:t xml:space="preserve">bez dalszego cięcia stóp procentowych i </w:t>
      </w:r>
      <w:r w:rsidR="00CA5ED5">
        <w:rPr>
          <w:rFonts w:asciiTheme="minorHAnsi" w:hAnsiTheme="minorHAnsi"/>
          <w:sz w:val="22"/>
          <w:szCs w:val="19"/>
        </w:rPr>
        <w:t>przy założeniu</w:t>
      </w:r>
      <w:r w:rsidR="00616873">
        <w:rPr>
          <w:rFonts w:asciiTheme="minorHAnsi" w:hAnsiTheme="minorHAnsi"/>
          <w:sz w:val="22"/>
          <w:szCs w:val="19"/>
        </w:rPr>
        <w:t xml:space="preserve">, że </w:t>
      </w:r>
      <w:r w:rsidR="00E73A55">
        <w:rPr>
          <w:rFonts w:asciiTheme="minorHAnsi" w:hAnsiTheme="minorHAnsi"/>
          <w:sz w:val="22"/>
          <w:szCs w:val="19"/>
        </w:rPr>
        <w:t xml:space="preserve">epidemia </w:t>
      </w:r>
      <w:r w:rsidR="009617E6">
        <w:rPr>
          <w:rFonts w:asciiTheme="minorHAnsi" w:hAnsiTheme="minorHAnsi"/>
          <w:sz w:val="22"/>
          <w:szCs w:val="19"/>
        </w:rPr>
        <w:t>COVID</w:t>
      </w:r>
      <w:r w:rsidR="00616873">
        <w:rPr>
          <w:rFonts w:asciiTheme="minorHAnsi" w:hAnsiTheme="minorHAnsi"/>
          <w:sz w:val="22"/>
          <w:szCs w:val="19"/>
        </w:rPr>
        <w:t>-19</w:t>
      </w:r>
      <w:r w:rsidR="006727E1">
        <w:rPr>
          <w:rFonts w:asciiTheme="minorHAnsi" w:hAnsiTheme="minorHAnsi"/>
          <w:sz w:val="22"/>
          <w:szCs w:val="19"/>
        </w:rPr>
        <w:t xml:space="preserve"> </w:t>
      </w:r>
      <w:r w:rsidR="00616873">
        <w:rPr>
          <w:rFonts w:asciiTheme="minorHAnsi" w:hAnsiTheme="minorHAnsi"/>
          <w:sz w:val="22"/>
          <w:szCs w:val="19"/>
        </w:rPr>
        <w:t>zostanie opanowan</w:t>
      </w:r>
      <w:r w:rsidR="006727E1">
        <w:rPr>
          <w:rFonts w:asciiTheme="minorHAnsi" w:hAnsiTheme="minorHAnsi"/>
          <w:sz w:val="22"/>
          <w:szCs w:val="19"/>
        </w:rPr>
        <w:t>a</w:t>
      </w:r>
      <w:r w:rsidR="00616873">
        <w:rPr>
          <w:rFonts w:asciiTheme="minorHAnsi" w:hAnsiTheme="minorHAnsi"/>
          <w:sz w:val="22"/>
          <w:szCs w:val="19"/>
        </w:rPr>
        <w:t xml:space="preserve"> w połowie 2020 r.</w:t>
      </w:r>
      <w:r w:rsidR="00EC1DAB">
        <w:rPr>
          <w:rFonts w:asciiTheme="minorHAnsi" w:hAnsiTheme="minorHAnsi"/>
          <w:sz w:val="22"/>
          <w:szCs w:val="19"/>
        </w:rPr>
        <w:t xml:space="preserve"> </w:t>
      </w:r>
      <w:r w:rsidR="00CA5ED5">
        <w:rPr>
          <w:rFonts w:asciiTheme="minorHAnsi" w:hAnsiTheme="minorHAnsi"/>
          <w:sz w:val="22"/>
          <w:szCs w:val="19"/>
        </w:rPr>
        <w:t>Punktem zwrotnym</w:t>
      </w:r>
      <w:r w:rsidR="0097388C">
        <w:rPr>
          <w:rFonts w:asciiTheme="minorHAnsi" w:hAnsiTheme="minorHAnsi"/>
          <w:sz w:val="22"/>
          <w:szCs w:val="19"/>
        </w:rPr>
        <w:t xml:space="preserve"> </w:t>
      </w:r>
      <w:r w:rsidR="00CA5ED5">
        <w:rPr>
          <w:rFonts w:asciiTheme="minorHAnsi" w:hAnsiTheme="minorHAnsi"/>
          <w:sz w:val="22"/>
          <w:szCs w:val="19"/>
        </w:rPr>
        <w:t>może okazać się</w:t>
      </w:r>
      <w:r w:rsidR="00A77D79">
        <w:rPr>
          <w:rFonts w:asciiTheme="minorHAnsi" w:hAnsiTheme="minorHAnsi"/>
          <w:sz w:val="22"/>
          <w:szCs w:val="19"/>
        </w:rPr>
        <w:t xml:space="preserve"> </w:t>
      </w:r>
      <w:r w:rsidR="00BE09CE">
        <w:rPr>
          <w:rFonts w:asciiTheme="minorHAnsi" w:hAnsiTheme="minorHAnsi"/>
          <w:sz w:val="22"/>
          <w:szCs w:val="19"/>
        </w:rPr>
        <w:t xml:space="preserve">szybkie </w:t>
      </w:r>
      <w:r w:rsidR="005D1CEE">
        <w:rPr>
          <w:rFonts w:asciiTheme="minorHAnsi" w:hAnsiTheme="minorHAnsi"/>
          <w:sz w:val="22"/>
          <w:szCs w:val="19"/>
        </w:rPr>
        <w:t xml:space="preserve">wynalezienie </w:t>
      </w:r>
      <w:r w:rsidR="00BE09CE">
        <w:rPr>
          <w:rFonts w:asciiTheme="minorHAnsi" w:hAnsiTheme="minorHAnsi"/>
          <w:sz w:val="22"/>
          <w:szCs w:val="19"/>
        </w:rPr>
        <w:t>szczepionki na</w:t>
      </w:r>
      <w:r w:rsidR="005A7899">
        <w:rPr>
          <w:rFonts w:asciiTheme="minorHAnsi" w:hAnsiTheme="minorHAnsi"/>
          <w:sz w:val="22"/>
          <w:szCs w:val="19"/>
        </w:rPr>
        <w:t> </w:t>
      </w:r>
      <w:r w:rsidR="00BE09CE">
        <w:rPr>
          <w:rFonts w:asciiTheme="minorHAnsi" w:hAnsiTheme="minorHAnsi"/>
          <w:sz w:val="22"/>
          <w:szCs w:val="19"/>
        </w:rPr>
        <w:t>koronawirusa</w:t>
      </w:r>
      <w:r w:rsidR="00F63318">
        <w:rPr>
          <w:rFonts w:asciiTheme="minorHAnsi" w:hAnsiTheme="minorHAnsi"/>
          <w:sz w:val="22"/>
          <w:szCs w:val="19"/>
        </w:rPr>
        <w:t>,</w:t>
      </w:r>
      <w:r w:rsidR="0077499F">
        <w:rPr>
          <w:rFonts w:asciiTheme="minorHAnsi" w:hAnsiTheme="minorHAnsi"/>
          <w:sz w:val="22"/>
          <w:szCs w:val="19"/>
        </w:rPr>
        <w:t xml:space="preserve"> </w:t>
      </w:r>
      <w:r w:rsidR="0061602C">
        <w:rPr>
          <w:rFonts w:asciiTheme="minorHAnsi" w:hAnsiTheme="minorHAnsi"/>
          <w:sz w:val="22"/>
          <w:szCs w:val="19"/>
        </w:rPr>
        <w:t xml:space="preserve">co </w:t>
      </w:r>
      <w:r w:rsidR="00CA5ED5">
        <w:rPr>
          <w:rFonts w:asciiTheme="minorHAnsi" w:hAnsiTheme="minorHAnsi"/>
          <w:sz w:val="22"/>
          <w:szCs w:val="19"/>
        </w:rPr>
        <w:t>dodatkowo wzmocniłoby prawdopodobieństwo</w:t>
      </w:r>
      <w:r w:rsidR="007C56B9">
        <w:rPr>
          <w:rFonts w:asciiTheme="minorHAnsi" w:hAnsiTheme="minorHAnsi"/>
          <w:sz w:val="22"/>
          <w:szCs w:val="19"/>
        </w:rPr>
        <w:t xml:space="preserve"> </w:t>
      </w:r>
      <w:r w:rsidR="00442156">
        <w:rPr>
          <w:rFonts w:asciiTheme="minorHAnsi" w:hAnsiTheme="minorHAnsi"/>
          <w:sz w:val="22"/>
          <w:szCs w:val="19"/>
        </w:rPr>
        <w:t xml:space="preserve">realizacji </w:t>
      </w:r>
      <w:r w:rsidR="00CA5ED5">
        <w:rPr>
          <w:rFonts w:asciiTheme="minorHAnsi" w:hAnsiTheme="minorHAnsi"/>
          <w:sz w:val="22"/>
          <w:szCs w:val="19"/>
        </w:rPr>
        <w:t xml:space="preserve">powyższego </w:t>
      </w:r>
      <w:r w:rsidR="00442156">
        <w:rPr>
          <w:rFonts w:asciiTheme="minorHAnsi" w:hAnsiTheme="minorHAnsi"/>
          <w:sz w:val="22"/>
          <w:szCs w:val="19"/>
        </w:rPr>
        <w:t>scenariusza</w:t>
      </w:r>
      <w:r w:rsidR="00F63318">
        <w:rPr>
          <w:rFonts w:asciiTheme="minorHAnsi" w:hAnsiTheme="minorHAnsi"/>
          <w:sz w:val="22"/>
          <w:szCs w:val="19"/>
        </w:rPr>
        <w:t>.</w:t>
      </w:r>
      <w:r w:rsidR="00442156">
        <w:rPr>
          <w:rFonts w:asciiTheme="minorHAnsi" w:hAnsiTheme="minorHAnsi"/>
          <w:sz w:val="22"/>
          <w:szCs w:val="19"/>
        </w:rPr>
        <w:t xml:space="preserve"> </w:t>
      </w:r>
      <w:r w:rsidR="00E93D42">
        <w:rPr>
          <w:rFonts w:asciiTheme="minorHAnsi" w:hAnsiTheme="minorHAnsi"/>
          <w:sz w:val="22"/>
          <w:szCs w:val="19"/>
        </w:rPr>
        <w:t xml:space="preserve">Haitong Bank w </w:t>
      </w:r>
      <w:r w:rsidR="002079D5">
        <w:rPr>
          <w:rFonts w:asciiTheme="minorHAnsi" w:hAnsiTheme="minorHAnsi"/>
          <w:sz w:val="22"/>
          <w:szCs w:val="19"/>
        </w:rPr>
        <w:t>scenariuszu</w:t>
      </w:r>
      <w:r w:rsidR="00E93D42">
        <w:rPr>
          <w:rFonts w:asciiTheme="minorHAnsi" w:hAnsiTheme="minorHAnsi"/>
          <w:sz w:val="22"/>
          <w:szCs w:val="19"/>
        </w:rPr>
        <w:t xml:space="preserve"> </w:t>
      </w:r>
      <w:r w:rsidR="00ED47DF">
        <w:rPr>
          <w:rFonts w:asciiTheme="minorHAnsi" w:hAnsiTheme="minorHAnsi"/>
          <w:sz w:val="22"/>
          <w:szCs w:val="19"/>
        </w:rPr>
        <w:t xml:space="preserve">bazowym </w:t>
      </w:r>
      <w:r w:rsidR="00E93D42">
        <w:rPr>
          <w:rFonts w:asciiTheme="minorHAnsi" w:hAnsiTheme="minorHAnsi"/>
          <w:sz w:val="22"/>
          <w:szCs w:val="19"/>
        </w:rPr>
        <w:t>zakłada</w:t>
      </w:r>
      <w:r w:rsidR="002079D5">
        <w:rPr>
          <w:rFonts w:asciiTheme="minorHAnsi" w:hAnsiTheme="minorHAnsi"/>
          <w:sz w:val="22"/>
          <w:szCs w:val="19"/>
        </w:rPr>
        <w:t>,</w:t>
      </w:r>
      <w:r w:rsidR="00E93D42">
        <w:rPr>
          <w:rFonts w:asciiTheme="minorHAnsi" w:hAnsiTheme="minorHAnsi"/>
          <w:sz w:val="22"/>
          <w:szCs w:val="19"/>
        </w:rPr>
        <w:t xml:space="preserve"> </w:t>
      </w:r>
      <w:r w:rsidR="002079D5">
        <w:rPr>
          <w:rFonts w:asciiTheme="minorHAnsi" w:hAnsiTheme="minorHAnsi"/>
          <w:sz w:val="22"/>
          <w:szCs w:val="19"/>
        </w:rPr>
        <w:t>że sektor bankowy powinien być jednym z</w:t>
      </w:r>
      <w:r w:rsidR="00426E83">
        <w:rPr>
          <w:rFonts w:asciiTheme="minorHAnsi" w:hAnsiTheme="minorHAnsi"/>
          <w:sz w:val="22"/>
          <w:szCs w:val="19"/>
        </w:rPr>
        <w:t> </w:t>
      </w:r>
      <w:r w:rsidR="002079D5">
        <w:rPr>
          <w:rFonts w:asciiTheme="minorHAnsi" w:hAnsiTheme="minorHAnsi"/>
          <w:sz w:val="22"/>
          <w:szCs w:val="19"/>
        </w:rPr>
        <w:t>beneficjentów odbicia gospodarczego</w:t>
      </w:r>
      <w:r w:rsidR="00065866">
        <w:rPr>
          <w:rFonts w:asciiTheme="minorHAnsi" w:hAnsiTheme="minorHAnsi"/>
          <w:sz w:val="22"/>
          <w:szCs w:val="19"/>
        </w:rPr>
        <w:t>, ale</w:t>
      </w:r>
      <w:r w:rsidR="00BE2796">
        <w:rPr>
          <w:rFonts w:asciiTheme="minorHAnsi" w:hAnsiTheme="minorHAnsi"/>
          <w:sz w:val="22"/>
          <w:szCs w:val="19"/>
        </w:rPr>
        <w:t xml:space="preserve"> </w:t>
      </w:r>
      <w:r w:rsidR="00065866">
        <w:rPr>
          <w:rFonts w:asciiTheme="minorHAnsi" w:hAnsiTheme="minorHAnsi"/>
          <w:sz w:val="22"/>
          <w:szCs w:val="19"/>
        </w:rPr>
        <w:t xml:space="preserve">też nie </w:t>
      </w:r>
      <w:r w:rsidR="00A60C67">
        <w:rPr>
          <w:rFonts w:asciiTheme="minorHAnsi" w:hAnsiTheme="minorHAnsi"/>
          <w:sz w:val="22"/>
          <w:szCs w:val="19"/>
        </w:rPr>
        <w:t xml:space="preserve">pozostanie całkowicie </w:t>
      </w:r>
      <w:r w:rsidR="00065866">
        <w:rPr>
          <w:rFonts w:asciiTheme="minorHAnsi" w:hAnsiTheme="minorHAnsi"/>
          <w:sz w:val="22"/>
          <w:szCs w:val="19"/>
        </w:rPr>
        <w:t>odporny na kryzys.</w:t>
      </w:r>
    </w:p>
    <w:p w14:paraId="4925127A" w14:textId="77777777" w:rsidR="009E0E02" w:rsidRDefault="009E0E02" w:rsidP="006C0C47">
      <w:pPr>
        <w:jc w:val="both"/>
        <w:rPr>
          <w:rFonts w:asciiTheme="minorHAnsi" w:hAnsiTheme="minorHAnsi"/>
          <w:sz w:val="22"/>
          <w:szCs w:val="19"/>
        </w:rPr>
      </w:pPr>
    </w:p>
    <w:p w14:paraId="407E4A65" w14:textId="0F16EBAD" w:rsidR="001601F5" w:rsidRDefault="00663848" w:rsidP="006C0C47">
      <w:pPr>
        <w:jc w:val="both"/>
        <w:rPr>
          <w:rFonts w:asciiTheme="minorHAnsi" w:hAnsiTheme="minorHAnsi"/>
          <w:sz w:val="22"/>
          <w:szCs w:val="19"/>
        </w:rPr>
      </w:pPr>
      <w:r>
        <w:rPr>
          <w:rFonts w:asciiTheme="minorHAnsi" w:hAnsiTheme="minorHAnsi"/>
          <w:sz w:val="22"/>
          <w:szCs w:val="19"/>
        </w:rPr>
        <w:t xml:space="preserve">Analitycy założyli, że </w:t>
      </w:r>
      <w:r w:rsidR="0056795D">
        <w:rPr>
          <w:rFonts w:asciiTheme="minorHAnsi" w:hAnsiTheme="minorHAnsi"/>
          <w:sz w:val="22"/>
          <w:szCs w:val="19"/>
        </w:rPr>
        <w:t xml:space="preserve">PKO </w:t>
      </w:r>
      <w:r w:rsidR="00045C9F">
        <w:rPr>
          <w:rFonts w:asciiTheme="minorHAnsi" w:hAnsiTheme="minorHAnsi"/>
          <w:sz w:val="22"/>
          <w:szCs w:val="19"/>
        </w:rPr>
        <w:t xml:space="preserve">Bank Polski </w:t>
      </w:r>
      <w:r>
        <w:rPr>
          <w:rFonts w:asciiTheme="minorHAnsi" w:hAnsiTheme="minorHAnsi"/>
          <w:sz w:val="22"/>
          <w:szCs w:val="19"/>
        </w:rPr>
        <w:t xml:space="preserve">powinien </w:t>
      </w:r>
      <w:r w:rsidR="004808B0">
        <w:rPr>
          <w:rFonts w:asciiTheme="minorHAnsi" w:hAnsiTheme="minorHAnsi"/>
          <w:sz w:val="22"/>
          <w:szCs w:val="19"/>
        </w:rPr>
        <w:t>u</w:t>
      </w:r>
      <w:r w:rsidR="0056795D">
        <w:rPr>
          <w:rFonts w:asciiTheme="minorHAnsi" w:hAnsiTheme="minorHAnsi"/>
          <w:sz w:val="22"/>
          <w:szCs w:val="19"/>
        </w:rPr>
        <w:t>macnia</w:t>
      </w:r>
      <w:r>
        <w:rPr>
          <w:rFonts w:asciiTheme="minorHAnsi" w:hAnsiTheme="minorHAnsi"/>
          <w:sz w:val="22"/>
          <w:szCs w:val="19"/>
        </w:rPr>
        <w:t>ć</w:t>
      </w:r>
      <w:r w:rsidR="0056795D">
        <w:rPr>
          <w:rFonts w:asciiTheme="minorHAnsi" w:hAnsiTheme="minorHAnsi"/>
          <w:sz w:val="22"/>
          <w:szCs w:val="19"/>
        </w:rPr>
        <w:t xml:space="preserve"> swoją pozycję </w:t>
      </w:r>
      <w:r w:rsidR="00DD4ED1">
        <w:rPr>
          <w:rFonts w:asciiTheme="minorHAnsi" w:hAnsiTheme="minorHAnsi"/>
          <w:sz w:val="22"/>
          <w:szCs w:val="19"/>
        </w:rPr>
        <w:t xml:space="preserve">rynkową </w:t>
      </w:r>
      <w:r w:rsidR="0056795D">
        <w:rPr>
          <w:rFonts w:asciiTheme="minorHAnsi" w:hAnsiTheme="minorHAnsi"/>
          <w:sz w:val="22"/>
          <w:szCs w:val="19"/>
        </w:rPr>
        <w:t xml:space="preserve">w </w:t>
      </w:r>
      <w:r w:rsidR="004D02A7">
        <w:rPr>
          <w:rFonts w:asciiTheme="minorHAnsi" w:hAnsiTheme="minorHAnsi"/>
          <w:sz w:val="22"/>
          <w:szCs w:val="19"/>
        </w:rPr>
        <w:t>trakcie</w:t>
      </w:r>
      <w:r w:rsidR="0056795D">
        <w:rPr>
          <w:rFonts w:asciiTheme="minorHAnsi" w:hAnsiTheme="minorHAnsi"/>
          <w:sz w:val="22"/>
          <w:szCs w:val="19"/>
        </w:rPr>
        <w:t xml:space="preserve"> kryzysu, podobnie</w:t>
      </w:r>
      <w:r w:rsidR="00BE2796">
        <w:rPr>
          <w:rFonts w:asciiTheme="minorHAnsi" w:hAnsiTheme="minorHAnsi"/>
          <w:sz w:val="22"/>
          <w:szCs w:val="19"/>
        </w:rPr>
        <w:t xml:space="preserve"> </w:t>
      </w:r>
      <w:r w:rsidR="0056795D">
        <w:rPr>
          <w:rFonts w:asciiTheme="minorHAnsi" w:hAnsiTheme="minorHAnsi"/>
          <w:sz w:val="22"/>
          <w:szCs w:val="19"/>
        </w:rPr>
        <w:t>jak miało</w:t>
      </w:r>
      <w:r w:rsidR="000669B9">
        <w:rPr>
          <w:rFonts w:asciiTheme="minorHAnsi" w:hAnsiTheme="minorHAnsi"/>
          <w:sz w:val="22"/>
          <w:szCs w:val="19"/>
        </w:rPr>
        <w:t xml:space="preserve"> to</w:t>
      </w:r>
      <w:r w:rsidR="0056795D">
        <w:rPr>
          <w:rFonts w:asciiTheme="minorHAnsi" w:hAnsiTheme="minorHAnsi"/>
          <w:sz w:val="22"/>
          <w:szCs w:val="19"/>
        </w:rPr>
        <w:t xml:space="preserve"> miejsce podczas </w:t>
      </w:r>
      <w:r w:rsidR="002337E2">
        <w:rPr>
          <w:rFonts w:asciiTheme="minorHAnsi" w:hAnsiTheme="minorHAnsi"/>
          <w:sz w:val="22"/>
          <w:szCs w:val="19"/>
        </w:rPr>
        <w:t xml:space="preserve">poprzednich </w:t>
      </w:r>
      <w:r w:rsidR="00F6087C">
        <w:rPr>
          <w:rFonts w:asciiTheme="minorHAnsi" w:hAnsiTheme="minorHAnsi"/>
          <w:sz w:val="22"/>
          <w:szCs w:val="19"/>
        </w:rPr>
        <w:t>zawirowań. Dzieje się tak d</w:t>
      </w:r>
      <w:r w:rsidR="0056795D">
        <w:rPr>
          <w:rFonts w:asciiTheme="minorHAnsi" w:hAnsiTheme="minorHAnsi"/>
          <w:sz w:val="22"/>
          <w:szCs w:val="19"/>
        </w:rPr>
        <w:t xml:space="preserve">zięki </w:t>
      </w:r>
      <w:r w:rsidR="00ED47DF">
        <w:rPr>
          <w:rFonts w:asciiTheme="minorHAnsi" w:hAnsiTheme="minorHAnsi"/>
          <w:sz w:val="22"/>
          <w:szCs w:val="19"/>
        </w:rPr>
        <w:t>mocnej pozycji</w:t>
      </w:r>
      <w:r w:rsidR="0056795D">
        <w:rPr>
          <w:rFonts w:asciiTheme="minorHAnsi" w:hAnsiTheme="minorHAnsi"/>
          <w:sz w:val="22"/>
          <w:szCs w:val="19"/>
        </w:rPr>
        <w:t xml:space="preserve"> kapitałowej</w:t>
      </w:r>
      <w:r w:rsidR="00281DF4">
        <w:rPr>
          <w:rFonts w:asciiTheme="minorHAnsi" w:hAnsiTheme="minorHAnsi"/>
          <w:sz w:val="22"/>
          <w:szCs w:val="19"/>
        </w:rPr>
        <w:t xml:space="preserve"> oraz wizerunku banku jako stabilnej instytucji kontrolowanej przez Skarb Państwa</w:t>
      </w:r>
      <w:r w:rsidR="00FC3B76">
        <w:rPr>
          <w:rFonts w:asciiTheme="minorHAnsi" w:hAnsiTheme="minorHAnsi"/>
          <w:sz w:val="22"/>
          <w:szCs w:val="19"/>
        </w:rPr>
        <w:t xml:space="preserve">. </w:t>
      </w:r>
      <w:r w:rsidR="00461475">
        <w:rPr>
          <w:rFonts w:asciiTheme="minorHAnsi" w:hAnsiTheme="minorHAnsi"/>
          <w:sz w:val="22"/>
          <w:szCs w:val="19"/>
        </w:rPr>
        <w:t>Zarząd potwierdzi</w:t>
      </w:r>
      <w:r w:rsidR="000110F9">
        <w:rPr>
          <w:rFonts w:asciiTheme="minorHAnsi" w:hAnsiTheme="minorHAnsi"/>
          <w:sz w:val="22"/>
          <w:szCs w:val="19"/>
        </w:rPr>
        <w:t>ł</w:t>
      </w:r>
      <w:r w:rsidR="00461475">
        <w:rPr>
          <w:rFonts w:asciiTheme="minorHAnsi" w:hAnsiTheme="minorHAnsi"/>
          <w:sz w:val="22"/>
          <w:szCs w:val="19"/>
        </w:rPr>
        <w:t xml:space="preserve"> ostatnio, że</w:t>
      </w:r>
      <w:r w:rsidR="00802CF2">
        <w:rPr>
          <w:rFonts w:asciiTheme="minorHAnsi" w:hAnsiTheme="minorHAnsi"/>
          <w:sz w:val="22"/>
          <w:szCs w:val="19"/>
        </w:rPr>
        <w:t> </w:t>
      </w:r>
      <w:r w:rsidR="00D60626">
        <w:rPr>
          <w:rFonts w:asciiTheme="minorHAnsi" w:hAnsiTheme="minorHAnsi"/>
          <w:sz w:val="22"/>
          <w:szCs w:val="19"/>
        </w:rPr>
        <w:t>bank odnotowa</w:t>
      </w:r>
      <w:r w:rsidR="00B76069">
        <w:rPr>
          <w:rFonts w:asciiTheme="minorHAnsi" w:hAnsiTheme="minorHAnsi"/>
          <w:sz w:val="22"/>
          <w:szCs w:val="19"/>
        </w:rPr>
        <w:t>ł</w:t>
      </w:r>
      <w:r w:rsidR="00D60626">
        <w:rPr>
          <w:rFonts w:asciiTheme="minorHAnsi" w:hAnsiTheme="minorHAnsi"/>
          <w:sz w:val="22"/>
          <w:szCs w:val="19"/>
        </w:rPr>
        <w:t xml:space="preserve"> </w:t>
      </w:r>
      <w:r w:rsidR="00461475">
        <w:rPr>
          <w:rFonts w:asciiTheme="minorHAnsi" w:hAnsiTheme="minorHAnsi"/>
          <w:sz w:val="22"/>
          <w:szCs w:val="19"/>
        </w:rPr>
        <w:t>wzrost</w:t>
      </w:r>
      <w:r w:rsidR="00540DFA">
        <w:rPr>
          <w:rFonts w:asciiTheme="minorHAnsi" w:hAnsiTheme="minorHAnsi"/>
          <w:sz w:val="22"/>
          <w:szCs w:val="19"/>
        </w:rPr>
        <w:t>y</w:t>
      </w:r>
      <w:r w:rsidR="00536DF0">
        <w:rPr>
          <w:rFonts w:asciiTheme="minorHAnsi" w:hAnsiTheme="minorHAnsi"/>
          <w:sz w:val="22"/>
          <w:szCs w:val="19"/>
        </w:rPr>
        <w:t xml:space="preserve"> </w:t>
      </w:r>
      <w:r w:rsidR="007C4E77">
        <w:rPr>
          <w:rFonts w:asciiTheme="minorHAnsi" w:hAnsiTheme="minorHAnsi"/>
          <w:sz w:val="22"/>
          <w:szCs w:val="19"/>
        </w:rPr>
        <w:t>depozytów</w:t>
      </w:r>
      <w:r w:rsidR="00FB2507">
        <w:rPr>
          <w:rFonts w:asciiTheme="minorHAnsi" w:hAnsiTheme="minorHAnsi"/>
          <w:sz w:val="22"/>
          <w:szCs w:val="19"/>
        </w:rPr>
        <w:t xml:space="preserve">, </w:t>
      </w:r>
      <w:r w:rsidR="00540DFA">
        <w:rPr>
          <w:rFonts w:asciiTheme="minorHAnsi" w:hAnsiTheme="minorHAnsi"/>
          <w:sz w:val="22"/>
          <w:szCs w:val="19"/>
        </w:rPr>
        <w:t xml:space="preserve">co </w:t>
      </w:r>
      <w:r w:rsidR="007C4E77">
        <w:rPr>
          <w:rFonts w:asciiTheme="minorHAnsi" w:hAnsiTheme="minorHAnsi"/>
          <w:sz w:val="22"/>
          <w:szCs w:val="19"/>
        </w:rPr>
        <w:t>na tle braku zmian w ofercie</w:t>
      </w:r>
      <w:r w:rsidR="00FB2507">
        <w:rPr>
          <w:rFonts w:asciiTheme="minorHAnsi" w:hAnsiTheme="minorHAnsi"/>
          <w:sz w:val="22"/>
          <w:szCs w:val="19"/>
        </w:rPr>
        <w:t xml:space="preserve"> jest pozytywnym sygnałem</w:t>
      </w:r>
      <w:r w:rsidR="007C4E77">
        <w:rPr>
          <w:rFonts w:asciiTheme="minorHAnsi" w:hAnsiTheme="minorHAnsi"/>
          <w:sz w:val="22"/>
          <w:szCs w:val="19"/>
        </w:rPr>
        <w:t>.</w:t>
      </w:r>
      <w:r w:rsidR="00FB2507">
        <w:rPr>
          <w:rFonts w:asciiTheme="minorHAnsi" w:hAnsiTheme="minorHAnsi"/>
          <w:sz w:val="22"/>
          <w:szCs w:val="19"/>
        </w:rPr>
        <w:t xml:space="preserve"> </w:t>
      </w:r>
      <w:r w:rsidR="00281DF4">
        <w:rPr>
          <w:rFonts w:asciiTheme="minorHAnsi" w:hAnsiTheme="minorHAnsi"/>
          <w:sz w:val="22"/>
          <w:szCs w:val="19"/>
        </w:rPr>
        <w:t>Jednocześnie, a</w:t>
      </w:r>
      <w:r w:rsidR="001C6E63">
        <w:rPr>
          <w:rFonts w:asciiTheme="minorHAnsi" w:hAnsiTheme="minorHAnsi"/>
          <w:sz w:val="22"/>
          <w:szCs w:val="19"/>
        </w:rPr>
        <w:t xml:space="preserve">nalitycy </w:t>
      </w:r>
      <w:r w:rsidR="00044793">
        <w:rPr>
          <w:rFonts w:asciiTheme="minorHAnsi" w:hAnsiTheme="minorHAnsi"/>
          <w:sz w:val="22"/>
          <w:szCs w:val="19"/>
        </w:rPr>
        <w:t>prognozują</w:t>
      </w:r>
      <w:r w:rsidR="002F7711">
        <w:rPr>
          <w:rFonts w:asciiTheme="minorHAnsi" w:hAnsiTheme="minorHAnsi"/>
          <w:sz w:val="22"/>
          <w:szCs w:val="19"/>
        </w:rPr>
        <w:t xml:space="preserve"> </w:t>
      </w:r>
      <w:r w:rsidR="00694A94">
        <w:rPr>
          <w:rFonts w:asciiTheme="minorHAnsi" w:hAnsiTheme="minorHAnsi"/>
          <w:sz w:val="22"/>
          <w:szCs w:val="19"/>
        </w:rPr>
        <w:t xml:space="preserve">relatywnie </w:t>
      </w:r>
      <w:r w:rsidR="00044793">
        <w:rPr>
          <w:rFonts w:asciiTheme="minorHAnsi" w:hAnsiTheme="minorHAnsi"/>
          <w:sz w:val="22"/>
          <w:szCs w:val="19"/>
        </w:rPr>
        <w:t xml:space="preserve">słabszy </w:t>
      </w:r>
      <w:r w:rsidR="0041676A">
        <w:rPr>
          <w:rFonts w:asciiTheme="minorHAnsi" w:hAnsiTheme="minorHAnsi"/>
          <w:sz w:val="22"/>
          <w:szCs w:val="19"/>
        </w:rPr>
        <w:t xml:space="preserve">negatywny wpływ </w:t>
      </w:r>
      <w:r w:rsidR="00281DF4">
        <w:rPr>
          <w:rFonts w:asciiTheme="minorHAnsi" w:hAnsiTheme="minorHAnsi"/>
          <w:sz w:val="22"/>
          <w:szCs w:val="19"/>
        </w:rPr>
        <w:t xml:space="preserve">epidemii </w:t>
      </w:r>
      <w:r w:rsidR="0041676A">
        <w:rPr>
          <w:rFonts w:asciiTheme="minorHAnsi" w:hAnsiTheme="minorHAnsi"/>
          <w:sz w:val="22"/>
          <w:szCs w:val="19"/>
        </w:rPr>
        <w:t>na</w:t>
      </w:r>
      <w:r w:rsidR="00954413">
        <w:rPr>
          <w:rFonts w:asciiTheme="minorHAnsi" w:hAnsiTheme="minorHAnsi"/>
          <w:sz w:val="22"/>
          <w:szCs w:val="19"/>
        </w:rPr>
        <w:t> </w:t>
      </w:r>
      <w:r w:rsidR="00804A7A">
        <w:rPr>
          <w:rFonts w:asciiTheme="minorHAnsi" w:hAnsiTheme="minorHAnsi"/>
          <w:sz w:val="22"/>
          <w:szCs w:val="19"/>
        </w:rPr>
        <w:t>koszt</w:t>
      </w:r>
      <w:r w:rsidR="00ED47DF">
        <w:rPr>
          <w:rFonts w:asciiTheme="minorHAnsi" w:hAnsiTheme="minorHAnsi"/>
          <w:sz w:val="22"/>
          <w:szCs w:val="19"/>
        </w:rPr>
        <w:t>y</w:t>
      </w:r>
      <w:r w:rsidR="00804A7A">
        <w:rPr>
          <w:rFonts w:asciiTheme="minorHAnsi" w:hAnsiTheme="minorHAnsi"/>
          <w:sz w:val="22"/>
          <w:szCs w:val="19"/>
        </w:rPr>
        <w:t xml:space="preserve"> ryzyka </w:t>
      </w:r>
      <w:r w:rsidR="00456B09">
        <w:rPr>
          <w:rFonts w:asciiTheme="minorHAnsi" w:hAnsiTheme="minorHAnsi"/>
          <w:sz w:val="22"/>
          <w:szCs w:val="19"/>
        </w:rPr>
        <w:t xml:space="preserve">banku </w:t>
      </w:r>
      <w:r w:rsidR="00592E47">
        <w:rPr>
          <w:rFonts w:asciiTheme="minorHAnsi" w:hAnsiTheme="minorHAnsi"/>
          <w:sz w:val="22"/>
          <w:szCs w:val="19"/>
        </w:rPr>
        <w:t>w porównaniu do sektora</w:t>
      </w:r>
      <w:r w:rsidR="00281DF4">
        <w:rPr>
          <w:rFonts w:asciiTheme="minorHAnsi" w:hAnsiTheme="minorHAnsi"/>
          <w:sz w:val="22"/>
          <w:szCs w:val="19"/>
        </w:rPr>
        <w:t>, biorąc pod uwagę</w:t>
      </w:r>
      <w:r w:rsidR="006916FB">
        <w:rPr>
          <w:rFonts w:asciiTheme="minorHAnsi" w:hAnsiTheme="minorHAnsi"/>
          <w:sz w:val="22"/>
          <w:szCs w:val="19"/>
        </w:rPr>
        <w:t>:</w:t>
      </w:r>
    </w:p>
    <w:p w14:paraId="01EFAA39" w14:textId="3B8672FB" w:rsidR="00592E47" w:rsidRDefault="001601F5" w:rsidP="006C0C47">
      <w:pPr>
        <w:jc w:val="both"/>
        <w:rPr>
          <w:rFonts w:asciiTheme="minorHAnsi" w:hAnsiTheme="minorHAnsi"/>
          <w:sz w:val="22"/>
          <w:szCs w:val="19"/>
        </w:rPr>
      </w:pPr>
      <w:r>
        <w:rPr>
          <w:rFonts w:asciiTheme="minorHAnsi" w:hAnsiTheme="minorHAnsi"/>
          <w:sz w:val="22"/>
          <w:szCs w:val="19"/>
        </w:rPr>
        <w:t xml:space="preserve">1. </w:t>
      </w:r>
      <w:r w:rsidR="00044793">
        <w:rPr>
          <w:rFonts w:asciiTheme="minorHAnsi" w:hAnsiTheme="minorHAnsi"/>
          <w:sz w:val="22"/>
          <w:szCs w:val="19"/>
        </w:rPr>
        <w:t>wyniki historyczne</w:t>
      </w:r>
      <w:r w:rsidR="00986B05">
        <w:rPr>
          <w:rFonts w:asciiTheme="minorHAnsi" w:hAnsiTheme="minorHAnsi"/>
          <w:sz w:val="22"/>
          <w:szCs w:val="19"/>
        </w:rPr>
        <w:t xml:space="preserve"> </w:t>
      </w:r>
      <w:r w:rsidR="00592E47">
        <w:rPr>
          <w:rFonts w:asciiTheme="minorHAnsi" w:hAnsiTheme="minorHAnsi"/>
          <w:sz w:val="22"/>
          <w:szCs w:val="19"/>
        </w:rPr>
        <w:t>(</w:t>
      </w:r>
      <w:r w:rsidR="000D1FE3">
        <w:rPr>
          <w:rFonts w:asciiTheme="minorHAnsi" w:hAnsiTheme="minorHAnsi"/>
          <w:sz w:val="22"/>
          <w:szCs w:val="19"/>
        </w:rPr>
        <w:t xml:space="preserve">koszt ryzyka </w:t>
      </w:r>
      <w:r w:rsidR="00592E47">
        <w:rPr>
          <w:rFonts w:asciiTheme="minorHAnsi" w:hAnsiTheme="minorHAnsi"/>
          <w:sz w:val="22"/>
          <w:szCs w:val="19"/>
        </w:rPr>
        <w:t>+25</w:t>
      </w:r>
      <w:r w:rsidR="0053713D">
        <w:rPr>
          <w:rFonts w:asciiTheme="minorHAnsi" w:hAnsiTheme="minorHAnsi"/>
          <w:sz w:val="22"/>
          <w:szCs w:val="19"/>
        </w:rPr>
        <w:t xml:space="preserve"> pb. </w:t>
      </w:r>
      <w:r w:rsidR="00592E47">
        <w:rPr>
          <w:rFonts w:asciiTheme="minorHAnsi" w:hAnsiTheme="minorHAnsi"/>
          <w:sz w:val="22"/>
          <w:szCs w:val="19"/>
        </w:rPr>
        <w:t>r/r do</w:t>
      </w:r>
      <w:r w:rsidR="00190D7A">
        <w:rPr>
          <w:rFonts w:asciiTheme="minorHAnsi" w:hAnsiTheme="minorHAnsi"/>
          <w:sz w:val="22"/>
          <w:szCs w:val="19"/>
        </w:rPr>
        <w:t xml:space="preserve"> poziomu </w:t>
      </w:r>
      <w:r w:rsidR="00592E47">
        <w:rPr>
          <w:rFonts w:asciiTheme="minorHAnsi" w:hAnsiTheme="minorHAnsi"/>
          <w:sz w:val="22"/>
          <w:szCs w:val="19"/>
        </w:rPr>
        <w:t xml:space="preserve">154 </w:t>
      </w:r>
      <w:r w:rsidR="00716A2C">
        <w:rPr>
          <w:rFonts w:asciiTheme="minorHAnsi" w:hAnsiTheme="minorHAnsi"/>
          <w:sz w:val="22"/>
          <w:szCs w:val="19"/>
        </w:rPr>
        <w:t xml:space="preserve">pb. </w:t>
      </w:r>
      <w:r w:rsidR="00592E47">
        <w:rPr>
          <w:rFonts w:asciiTheme="minorHAnsi" w:hAnsiTheme="minorHAnsi"/>
          <w:sz w:val="22"/>
          <w:szCs w:val="19"/>
        </w:rPr>
        <w:t>w 2009 r. i +3</w:t>
      </w:r>
      <w:r w:rsidR="009A69B4">
        <w:rPr>
          <w:rFonts w:asciiTheme="minorHAnsi" w:hAnsiTheme="minorHAnsi"/>
          <w:sz w:val="22"/>
          <w:szCs w:val="19"/>
        </w:rPr>
        <w:t xml:space="preserve"> pb. </w:t>
      </w:r>
      <w:r w:rsidR="00592E47">
        <w:rPr>
          <w:rFonts w:asciiTheme="minorHAnsi" w:hAnsiTheme="minorHAnsi"/>
          <w:sz w:val="22"/>
          <w:szCs w:val="19"/>
        </w:rPr>
        <w:t>r/r</w:t>
      </w:r>
      <w:r w:rsidR="00D07F0E">
        <w:rPr>
          <w:rFonts w:asciiTheme="minorHAnsi" w:hAnsiTheme="minorHAnsi"/>
          <w:sz w:val="22"/>
          <w:szCs w:val="19"/>
        </w:rPr>
        <w:t> </w:t>
      </w:r>
      <w:r w:rsidR="00592E47">
        <w:rPr>
          <w:rFonts w:asciiTheme="minorHAnsi" w:hAnsiTheme="minorHAnsi"/>
          <w:sz w:val="22"/>
          <w:szCs w:val="19"/>
        </w:rPr>
        <w:t>do</w:t>
      </w:r>
      <w:r w:rsidR="00826BC9">
        <w:rPr>
          <w:rFonts w:asciiTheme="minorHAnsi" w:hAnsiTheme="minorHAnsi"/>
          <w:sz w:val="22"/>
          <w:szCs w:val="19"/>
        </w:rPr>
        <w:t> </w:t>
      </w:r>
      <w:r w:rsidR="00592E47">
        <w:rPr>
          <w:rFonts w:asciiTheme="minorHAnsi" w:hAnsiTheme="minorHAnsi"/>
          <w:sz w:val="22"/>
          <w:szCs w:val="19"/>
        </w:rPr>
        <w:t>83 p</w:t>
      </w:r>
      <w:r w:rsidR="005D0C23">
        <w:rPr>
          <w:rFonts w:asciiTheme="minorHAnsi" w:hAnsiTheme="minorHAnsi"/>
          <w:sz w:val="22"/>
          <w:szCs w:val="19"/>
        </w:rPr>
        <w:t xml:space="preserve">b. </w:t>
      </w:r>
      <w:r w:rsidR="00592E47">
        <w:rPr>
          <w:rFonts w:asciiTheme="minorHAnsi" w:hAnsiTheme="minorHAnsi"/>
          <w:sz w:val="22"/>
          <w:szCs w:val="19"/>
        </w:rPr>
        <w:t>w</w:t>
      </w:r>
      <w:r w:rsidR="006A1802">
        <w:rPr>
          <w:rFonts w:asciiTheme="minorHAnsi" w:hAnsiTheme="minorHAnsi"/>
          <w:sz w:val="22"/>
          <w:szCs w:val="19"/>
        </w:rPr>
        <w:t> </w:t>
      </w:r>
      <w:r w:rsidR="00592E47">
        <w:rPr>
          <w:rFonts w:asciiTheme="minorHAnsi" w:hAnsiTheme="minorHAnsi"/>
          <w:sz w:val="22"/>
          <w:szCs w:val="19"/>
        </w:rPr>
        <w:t>2016 r.)</w:t>
      </w:r>
    </w:p>
    <w:p w14:paraId="65633D71" w14:textId="300CE3D4" w:rsidR="00C128C4" w:rsidRDefault="00FD21DA" w:rsidP="006C0C47">
      <w:pPr>
        <w:jc w:val="both"/>
        <w:rPr>
          <w:rFonts w:asciiTheme="minorHAnsi" w:hAnsiTheme="minorHAnsi"/>
          <w:sz w:val="22"/>
          <w:szCs w:val="19"/>
        </w:rPr>
      </w:pPr>
      <w:r>
        <w:rPr>
          <w:rFonts w:asciiTheme="minorHAnsi" w:hAnsiTheme="minorHAnsi"/>
          <w:sz w:val="22"/>
          <w:szCs w:val="19"/>
        </w:rPr>
        <w:t>2.</w:t>
      </w:r>
      <w:r w:rsidR="000666CE">
        <w:rPr>
          <w:rFonts w:asciiTheme="minorHAnsi" w:hAnsiTheme="minorHAnsi"/>
          <w:sz w:val="22"/>
          <w:szCs w:val="19"/>
        </w:rPr>
        <w:t xml:space="preserve"> </w:t>
      </w:r>
      <w:r w:rsidR="00694A94">
        <w:rPr>
          <w:rFonts w:asciiTheme="minorHAnsi" w:hAnsiTheme="minorHAnsi"/>
          <w:sz w:val="22"/>
          <w:szCs w:val="19"/>
        </w:rPr>
        <w:t>poprawę</w:t>
      </w:r>
      <w:r w:rsidR="00281DF4">
        <w:rPr>
          <w:rFonts w:asciiTheme="minorHAnsi" w:hAnsiTheme="minorHAnsi"/>
          <w:sz w:val="22"/>
          <w:szCs w:val="19"/>
        </w:rPr>
        <w:t xml:space="preserve"> jakości portfela PKO, w porównaniu z poprzednimi kryzysami </w:t>
      </w:r>
      <w:r w:rsidR="00843D18">
        <w:rPr>
          <w:rFonts w:asciiTheme="minorHAnsi" w:hAnsiTheme="minorHAnsi"/>
          <w:sz w:val="22"/>
          <w:szCs w:val="19"/>
        </w:rPr>
        <w:t>(</w:t>
      </w:r>
      <w:r w:rsidR="00310C76">
        <w:rPr>
          <w:rFonts w:asciiTheme="minorHAnsi" w:hAnsiTheme="minorHAnsi"/>
          <w:sz w:val="22"/>
          <w:szCs w:val="19"/>
        </w:rPr>
        <w:t xml:space="preserve">koszt ryzyka </w:t>
      </w:r>
      <w:r w:rsidR="00843D18">
        <w:rPr>
          <w:rFonts w:asciiTheme="minorHAnsi" w:hAnsiTheme="minorHAnsi"/>
          <w:sz w:val="22"/>
          <w:szCs w:val="19"/>
        </w:rPr>
        <w:t>na poziomie 76</w:t>
      </w:r>
      <w:r w:rsidR="005947DD">
        <w:rPr>
          <w:rFonts w:asciiTheme="minorHAnsi" w:hAnsiTheme="minorHAnsi"/>
          <w:sz w:val="22"/>
          <w:szCs w:val="19"/>
        </w:rPr>
        <w:t xml:space="preserve"> pb.</w:t>
      </w:r>
      <w:r w:rsidR="009C5E6E">
        <w:rPr>
          <w:rFonts w:asciiTheme="minorHAnsi" w:hAnsiTheme="minorHAnsi"/>
          <w:sz w:val="22"/>
          <w:szCs w:val="19"/>
        </w:rPr>
        <w:t>;</w:t>
      </w:r>
      <w:r w:rsidR="005947DD">
        <w:rPr>
          <w:rFonts w:asciiTheme="minorHAnsi" w:hAnsiTheme="minorHAnsi"/>
          <w:sz w:val="22"/>
          <w:szCs w:val="19"/>
        </w:rPr>
        <w:t xml:space="preserve"> 5</w:t>
      </w:r>
      <w:r w:rsidR="00843D18">
        <w:rPr>
          <w:rFonts w:asciiTheme="minorHAnsi" w:hAnsiTheme="minorHAnsi"/>
          <w:sz w:val="22"/>
          <w:szCs w:val="19"/>
        </w:rPr>
        <w:t>6 p</w:t>
      </w:r>
      <w:r w:rsidR="00550DA8">
        <w:rPr>
          <w:rFonts w:asciiTheme="minorHAnsi" w:hAnsiTheme="minorHAnsi"/>
          <w:sz w:val="22"/>
          <w:szCs w:val="19"/>
        </w:rPr>
        <w:t>b.</w:t>
      </w:r>
      <w:r w:rsidR="002B113A">
        <w:rPr>
          <w:rFonts w:asciiTheme="minorHAnsi" w:hAnsiTheme="minorHAnsi"/>
          <w:sz w:val="22"/>
          <w:szCs w:val="19"/>
        </w:rPr>
        <w:t xml:space="preserve"> bez p</w:t>
      </w:r>
      <w:r w:rsidR="00843D18">
        <w:rPr>
          <w:rFonts w:asciiTheme="minorHAnsi" w:hAnsiTheme="minorHAnsi"/>
          <w:sz w:val="22"/>
          <w:szCs w:val="19"/>
        </w:rPr>
        <w:t>ortfel</w:t>
      </w:r>
      <w:r w:rsidR="002B113A">
        <w:rPr>
          <w:rFonts w:asciiTheme="minorHAnsi" w:hAnsiTheme="minorHAnsi"/>
          <w:sz w:val="22"/>
          <w:szCs w:val="19"/>
        </w:rPr>
        <w:t>a</w:t>
      </w:r>
      <w:r w:rsidR="00843D18">
        <w:rPr>
          <w:rFonts w:asciiTheme="minorHAnsi" w:hAnsiTheme="minorHAnsi"/>
          <w:sz w:val="22"/>
          <w:szCs w:val="19"/>
        </w:rPr>
        <w:t xml:space="preserve"> frankow</w:t>
      </w:r>
      <w:r w:rsidR="009E1C7A">
        <w:rPr>
          <w:rFonts w:asciiTheme="minorHAnsi" w:hAnsiTheme="minorHAnsi"/>
          <w:sz w:val="22"/>
          <w:szCs w:val="19"/>
        </w:rPr>
        <w:t>ego</w:t>
      </w:r>
      <w:r w:rsidR="00843D18">
        <w:rPr>
          <w:rFonts w:asciiTheme="minorHAnsi" w:hAnsiTheme="minorHAnsi"/>
          <w:sz w:val="22"/>
          <w:szCs w:val="19"/>
        </w:rPr>
        <w:t>)</w:t>
      </w:r>
      <w:r w:rsidR="00271C49">
        <w:rPr>
          <w:rFonts w:asciiTheme="minorHAnsi" w:hAnsiTheme="minorHAnsi"/>
          <w:sz w:val="22"/>
          <w:szCs w:val="19"/>
        </w:rPr>
        <w:t xml:space="preserve"> </w:t>
      </w:r>
      <w:r w:rsidR="0014452E">
        <w:rPr>
          <w:rFonts w:asciiTheme="minorHAnsi" w:hAnsiTheme="minorHAnsi"/>
          <w:sz w:val="22"/>
          <w:szCs w:val="19"/>
        </w:rPr>
        <w:t>w następstwie</w:t>
      </w:r>
      <w:r w:rsidR="00491B37">
        <w:rPr>
          <w:rFonts w:asciiTheme="minorHAnsi" w:hAnsiTheme="minorHAnsi"/>
          <w:sz w:val="22"/>
          <w:szCs w:val="19"/>
        </w:rPr>
        <w:t xml:space="preserve"> </w:t>
      </w:r>
      <w:r w:rsidR="00281DF4">
        <w:rPr>
          <w:rFonts w:asciiTheme="minorHAnsi" w:hAnsiTheme="minorHAnsi"/>
          <w:sz w:val="22"/>
          <w:szCs w:val="19"/>
        </w:rPr>
        <w:t xml:space="preserve">zmniejszania ekspozycji na ryzykowne branże </w:t>
      </w:r>
      <w:r w:rsidR="00491B37">
        <w:rPr>
          <w:rFonts w:asciiTheme="minorHAnsi" w:hAnsiTheme="minorHAnsi"/>
          <w:sz w:val="22"/>
          <w:szCs w:val="19"/>
        </w:rPr>
        <w:t xml:space="preserve">w segmencie korporacyjnym </w:t>
      </w:r>
      <w:r w:rsidR="00CE6597">
        <w:rPr>
          <w:rFonts w:asciiTheme="minorHAnsi" w:hAnsiTheme="minorHAnsi"/>
          <w:sz w:val="22"/>
          <w:szCs w:val="19"/>
        </w:rPr>
        <w:t>w ostatnich 2 latach</w:t>
      </w:r>
      <w:r w:rsidR="00AE476A">
        <w:rPr>
          <w:rFonts w:asciiTheme="minorHAnsi" w:hAnsiTheme="minorHAnsi"/>
          <w:sz w:val="22"/>
          <w:szCs w:val="19"/>
        </w:rPr>
        <w:t>. W</w:t>
      </w:r>
      <w:r w:rsidR="0014452E">
        <w:rPr>
          <w:rFonts w:asciiTheme="minorHAnsi" w:hAnsiTheme="minorHAnsi"/>
          <w:sz w:val="22"/>
          <w:szCs w:val="19"/>
        </w:rPr>
        <w:t>płynęło</w:t>
      </w:r>
      <w:r w:rsidR="00AE476A">
        <w:rPr>
          <w:rFonts w:asciiTheme="minorHAnsi" w:hAnsiTheme="minorHAnsi"/>
          <w:sz w:val="22"/>
          <w:szCs w:val="19"/>
        </w:rPr>
        <w:t xml:space="preserve"> to</w:t>
      </w:r>
      <w:r w:rsidR="0014452E">
        <w:rPr>
          <w:rFonts w:asciiTheme="minorHAnsi" w:hAnsiTheme="minorHAnsi"/>
          <w:sz w:val="22"/>
          <w:szCs w:val="19"/>
        </w:rPr>
        <w:t xml:space="preserve"> na zmniejszenie</w:t>
      </w:r>
      <w:r w:rsidR="00D42E51">
        <w:rPr>
          <w:rFonts w:asciiTheme="minorHAnsi" w:hAnsiTheme="minorHAnsi"/>
          <w:sz w:val="22"/>
          <w:szCs w:val="19"/>
        </w:rPr>
        <w:t xml:space="preserve"> </w:t>
      </w:r>
      <w:r w:rsidR="004F245D">
        <w:rPr>
          <w:rFonts w:asciiTheme="minorHAnsi" w:hAnsiTheme="minorHAnsi"/>
          <w:sz w:val="22"/>
          <w:szCs w:val="19"/>
        </w:rPr>
        <w:t>ekspozycj</w:t>
      </w:r>
      <w:r w:rsidR="0014452E">
        <w:rPr>
          <w:rFonts w:asciiTheme="minorHAnsi" w:hAnsiTheme="minorHAnsi"/>
          <w:sz w:val="22"/>
          <w:szCs w:val="19"/>
        </w:rPr>
        <w:t>i</w:t>
      </w:r>
      <w:r w:rsidR="004F245D">
        <w:rPr>
          <w:rFonts w:asciiTheme="minorHAnsi" w:hAnsiTheme="minorHAnsi"/>
          <w:sz w:val="22"/>
          <w:szCs w:val="19"/>
        </w:rPr>
        <w:t xml:space="preserve"> </w:t>
      </w:r>
      <w:r w:rsidR="00034947">
        <w:rPr>
          <w:rFonts w:asciiTheme="minorHAnsi" w:hAnsiTheme="minorHAnsi"/>
          <w:sz w:val="22"/>
          <w:szCs w:val="19"/>
        </w:rPr>
        <w:t>bilans</w:t>
      </w:r>
      <w:r w:rsidR="00F10975">
        <w:rPr>
          <w:rFonts w:asciiTheme="minorHAnsi" w:hAnsiTheme="minorHAnsi"/>
          <w:sz w:val="22"/>
          <w:szCs w:val="19"/>
        </w:rPr>
        <w:t>ow</w:t>
      </w:r>
      <w:r w:rsidR="0014452E">
        <w:rPr>
          <w:rFonts w:asciiTheme="minorHAnsi" w:hAnsiTheme="minorHAnsi"/>
          <w:sz w:val="22"/>
          <w:szCs w:val="19"/>
        </w:rPr>
        <w:t>ej</w:t>
      </w:r>
      <w:r w:rsidR="00F10975">
        <w:rPr>
          <w:rFonts w:asciiTheme="minorHAnsi" w:hAnsiTheme="minorHAnsi"/>
          <w:sz w:val="22"/>
          <w:szCs w:val="19"/>
        </w:rPr>
        <w:t xml:space="preserve"> i</w:t>
      </w:r>
      <w:r w:rsidR="000C79DC">
        <w:rPr>
          <w:rFonts w:asciiTheme="minorHAnsi" w:hAnsiTheme="minorHAnsi"/>
          <w:sz w:val="22"/>
          <w:szCs w:val="19"/>
        </w:rPr>
        <w:t> </w:t>
      </w:r>
      <w:r w:rsidR="0014452E">
        <w:rPr>
          <w:rFonts w:asciiTheme="minorHAnsi" w:hAnsiTheme="minorHAnsi"/>
          <w:sz w:val="22"/>
          <w:szCs w:val="19"/>
        </w:rPr>
        <w:t xml:space="preserve">pozabilansowej </w:t>
      </w:r>
      <w:r w:rsidR="004F245D">
        <w:rPr>
          <w:rFonts w:asciiTheme="minorHAnsi" w:hAnsiTheme="minorHAnsi"/>
          <w:sz w:val="22"/>
          <w:szCs w:val="19"/>
        </w:rPr>
        <w:t xml:space="preserve">na </w:t>
      </w:r>
      <w:r w:rsidR="00A506FB">
        <w:rPr>
          <w:rFonts w:asciiTheme="minorHAnsi" w:hAnsiTheme="minorHAnsi"/>
          <w:sz w:val="22"/>
          <w:szCs w:val="19"/>
        </w:rPr>
        <w:t xml:space="preserve">zagrożone </w:t>
      </w:r>
      <w:r w:rsidR="004F245D">
        <w:rPr>
          <w:rFonts w:asciiTheme="minorHAnsi" w:hAnsiTheme="minorHAnsi"/>
          <w:sz w:val="22"/>
          <w:szCs w:val="19"/>
        </w:rPr>
        <w:t xml:space="preserve">sektory </w:t>
      </w:r>
      <w:r w:rsidR="0014452E">
        <w:rPr>
          <w:rFonts w:asciiTheme="minorHAnsi" w:hAnsiTheme="minorHAnsi"/>
          <w:sz w:val="22"/>
          <w:szCs w:val="19"/>
        </w:rPr>
        <w:t xml:space="preserve">do </w:t>
      </w:r>
      <w:r w:rsidR="004F245D">
        <w:rPr>
          <w:rFonts w:asciiTheme="minorHAnsi" w:hAnsiTheme="minorHAnsi"/>
          <w:sz w:val="22"/>
          <w:szCs w:val="19"/>
        </w:rPr>
        <w:t xml:space="preserve">2,2 proc. </w:t>
      </w:r>
      <w:r w:rsidR="00B439BA">
        <w:rPr>
          <w:rFonts w:asciiTheme="minorHAnsi" w:hAnsiTheme="minorHAnsi"/>
          <w:sz w:val="22"/>
          <w:szCs w:val="19"/>
        </w:rPr>
        <w:t xml:space="preserve">w 2019 r. vs </w:t>
      </w:r>
      <w:r w:rsidR="00425A39">
        <w:rPr>
          <w:rFonts w:asciiTheme="minorHAnsi" w:hAnsiTheme="minorHAnsi"/>
          <w:sz w:val="22"/>
          <w:szCs w:val="19"/>
        </w:rPr>
        <w:t xml:space="preserve">średnia rynkowa </w:t>
      </w:r>
      <w:r w:rsidR="00B439BA">
        <w:rPr>
          <w:rFonts w:asciiTheme="minorHAnsi" w:hAnsiTheme="minorHAnsi"/>
          <w:sz w:val="22"/>
          <w:szCs w:val="19"/>
        </w:rPr>
        <w:t>3,6</w:t>
      </w:r>
      <w:r w:rsidR="00C5743D">
        <w:rPr>
          <w:rFonts w:asciiTheme="minorHAnsi" w:hAnsiTheme="minorHAnsi"/>
          <w:sz w:val="22"/>
          <w:szCs w:val="19"/>
        </w:rPr>
        <w:t> </w:t>
      </w:r>
      <w:r w:rsidR="00B439BA">
        <w:rPr>
          <w:rFonts w:asciiTheme="minorHAnsi" w:hAnsiTheme="minorHAnsi"/>
          <w:sz w:val="22"/>
          <w:szCs w:val="19"/>
        </w:rPr>
        <w:t>proc.</w:t>
      </w:r>
      <w:r w:rsidR="009B76D4">
        <w:rPr>
          <w:rFonts w:asciiTheme="minorHAnsi" w:hAnsiTheme="minorHAnsi"/>
          <w:sz w:val="22"/>
          <w:szCs w:val="19"/>
        </w:rPr>
        <w:t xml:space="preserve"> </w:t>
      </w:r>
      <w:r w:rsidR="00D706AE">
        <w:rPr>
          <w:rFonts w:asciiTheme="minorHAnsi" w:hAnsiTheme="minorHAnsi"/>
          <w:sz w:val="22"/>
          <w:szCs w:val="19"/>
        </w:rPr>
        <w:t xml:space="preserve">vs Bank Pekao </w:t>
      </w:r>
      <w:r w:rsidR="00ED73B0">
        <w:rPr>
          <w:rFonts w:asciiTheme="minorHAnsi" w:hAnsiTheme="minorHAnsi"/>
          <w:sz w:val="22"/>
          <w:szCs w:val="19"/>
        </w:rPr>
        <w:t>4,3 proc.</w:t>
      </w:r>
    </w:p>
    <w:p w14:paraId="4425B82C" w14:textId="77777777" w:rsidR="00C128C4" w:rsidRDefault="00C128C4" w:rsidP="006C0C47">
      <w:pPr>
        <w:jc w:val="both"/>
        <w:rPr>
          <w:rFonts w:asciiTheme="minorHAnsi" w:hAnsiTheme="minorHAnsi"/>
          <w:sz w:val="22"/>
          <w:szCs w:val="19"/>
        </w:rPr>
      </w:pPr>
    </w:p>
    <w:p w14:paraId="39B4092D" w14:textId="0AD91CBF" w:rsidR="00694A94" w:rsidRPr="00593895" w:rsidRDefault="00694A94" w:rsidP="00694A94">
      <w:pPr>
        <w:jc w:val="both"/>
        <w:rPr>
          <w:rFonts w:asciiTheme="minorHAnsi" w:hAnsiTheme="minorHAnsi"/>
          <w:b/>
          <w:bCs/>
          <w:sz w:val="22"/>
          <w:szCs w:val="19"/>
        </w:rPr>
      </w:pPr>
      <w:r w:rsidRPr="00593895">
        <w:rPr>
          <w:rFonts w:asciiTheme="minorHAnsi" w:hAnsiTheme="minorHAnsi"/>
          <w:b/>
          <w:bCs/>
          <w:sz w:val="22"/>
          <w:szCs w:val="19"/>
        </w:rPr>
        <w:t>Scenariusz bazowy - V-kształtne ożywienie gospodarcze</w:t>
      </w:r>
      <w:r>
        <w:rPr>
          <w:rFonts w:asciiTheme="minorHAnsi" w:hAnsiTheme="minorHAnsi"/>
          <w:b/>
          <w:bCs/>
          <w:sz w:val="22"/>
          <w:szCs w:val="19"/>
        </w:rPr>
        <w:t xml:space="preserve"> lub krótkie </w:t>
      </w:r>
      <w:r w:rsidRPr="00215C5B">
        <w:rPr>
          <w:rFonts w:asciiTheme="minorHAnsi" w:hAnsiTheme="minorHAnsi"/>
          <w:b/>
          <w:bCs/>
          <w:sz w:val="22"/>
          <w:szCs w:val="19"/>
        </w:rPr>
        <w:t xml:space="preserve">U-kształtne </w:t>
      </w:r>
      <w:r>
        <w:rPr>
          <w:rFonts w:asciiTheme="minorHAnsi" w:hAnsiTheme="minorHAnsi"/>
          <w:b/>
          <w:bCs/>
          <w:sz w:val="22"/>
          <w:szCs w:val="19"/>
        </w:rPr>
        <w:t>ożywienie gospodarcze</w:t>
      </w:r>
    </w:p>
    <w:p w14:paraId="2CF53893" w14:textId="77777777" w:rsidR="0026173D" w:rsidRDefault="0026173D" w:rsidP="00694A94">
      <w:pPr>
        <w:jc w:val="both"/>
        <w:rPr>
          <w:rFonts w:asciiTheme="minorHAnsi" w:hAnsiTheme="minorHAnsi"/>
          <w:sz w:val="22"/>
          <w:szCs w:val="19"/>
        </w:rPr>
      </w:pPr>
    </w:p>
    <w:p w14:paraId="4AD0CA3B" w14:textId="788AF256" w:rsidR="00694A94" w:rsidRDefault="00694A94" w:rsidP="00694A94">
      <w:pPr>
        <w:jc w:val="both"/>
        <w:rPr>
          <w:rFonts w:asciiTheme="minorHAnsi" w:hAnsiTheme="minorHAnsi"/>
          <w:sz w:val="22"/>
          <w:szCs w:val="19"/>
        </w:rPr>
      </w:pPr>
      <w:r>
        <w:rPr>
          <w:rFonts w:asciiTheme="minorHAnsi" w:hAnsiTheme="minorHAnsi"/>
          <w:sz w:val="22"/>
          <w:szCs w:val="19"/>
        </w:rPr>
        <w:t>W scenariusz</w:t>
      </w:r>
      <w:r w:rsidR="009B4997">
        <w:rPr>
          <w:rFonts w:asciiTheme="minorHAnsi" w:hAnsiTheme="minorHAnsi"/>
          <w:sz w:val="22"/>
          <w:szCs w:val="19"/>
        </w:rPr>
        <w:t>u</w:t>
      </w:r>
      <w:r>
        <w:rPr>
          <w:rFonts w:asciiTheme="minorHAnsi" w:hAnsiTheme="minorHAnsi"/>
          <w:sz w:val="22"/>
          <w:szCs w:val="19"/>
        </w:rPr>
        <w:t xml:space="preserve"> bazowy</w:t>
      </w:r>
      <w:r w:rsidR="009B4997">
        <w:rPr>
          <w:rFonts w:asciiTheme="minorHAnsi" w:hAnsiTheme="minorHAnsi"/>
          <w:sz w:val="22"/>
          <w:szCs w:val="19"/>
        </w:rPr>
        <w:t>m</w:t>
      </w:r>
      <w:r>
        <w:rPr>
          <w:rFonts w:asciiTheme="minorHAnsi" w:hAnsiTheme="minorHAnsi"/>
          <w:sz w:val="22"/>
          <w:szCs w:val="19"/>
        </w:rPr>
        <w:t xml:space="preserve"> Haitong Bank</w:t>
      </w:r>
      <w:r w:rsidR="009B4997">
        <w:rPr>
          <w:rFonts w:asciiTheme="minorHAnsi" w:hAnsiTheme="minorHAnsi"/>
          <w:sz w:val="22"/>
          <w:szCs w:val="19"/>
        </w:rPr>
        <w:t xml:space="preserve"> </w:t>
      </w:r>
      <w:r>
        <w:rPr>
          <w:rFonts w:asciiTheme="minorHAnsi" w:hAnsiTheme="minorHAnsi"/>
          <w:sz w:val="22"/>
          <w:szCs w:val="19"/>
        </w:rPr>
        <w:t>zakłada dla PKO Banku Polskiego spadek marży odsetkowej netto o 10/3 pb. w latach 20/21, jako wynik obniżki stóp procentowych o 50 pb. w marcu. Wynik tej obniżki będzie bardziej widoczny w III kw. 2020 r, podobnie jak niższe przychody. Analitycy szacują 25 proc. spadek r/r nowej sprzedaży kredytów hipotecznych i konsumenckich oraz 1 proc. spadek kredytów korporacyjnych. Ponadto, Haitong Bank zakłada wzrost</w:t>
      </w:r>
      <w:r w:rsidR="002061E5">
        <w:rPr>
          <w:rFonts w:asciiTheme="minorHAnsi" w:hAnsiTheme="minorHAnsi"/>
          <w:sz w:val="22"/>
          <w:szCs w:val="19"/>
        </w:rPr>
        <w:t xml:space="preserve"> </w:t>
      </w:r>
      <w:r>
        <w:rPr>
          <w:rFonts w:asciiTheme="minorHAnsi" w:hAnsiTheme="minorHAnsi"/>
          <w:sz w:val="22"/>
          <w:szCs w:val="19"/>
        </w:rPr>
        <w:t xml:space="preserve">odpisów na kredyty o 46 proc. </w:t>
      </w:r>
      <w:r w:rsidR="00C14D4A">
        <w:rPr>
          <w:rFonts w:asciiTheme="minorHAnsi" w:hAnsiTheme="minorHAnsi"/>
          <w:sz w:val="22"/>
          <w:szCs w:val="19"/>
        </w:rPr>
        <w:t>r/r</w:t>
      </w:r>
      <w:r>
        <w:rPr>
          <w:rFonts w:asciiTheme="minorHAnsi" w:hAnsiTheme="minorHAnsi"/>
          <w:sz w:val="22"/>
          <w:szCs w:val="19"/>
        </w:rPr>
        <w:t>. Koszt ryzyka powinien wzrosnąć do 107/88 pb. w latach 20/21 z poziomu 76 pb. w 2019 r. (razem z</w:t>
      </w:r>
      <w:r w:rsidR="003B2451">
        <w:rPr>
          <w:rFonts w:asciiTheme="minorHAnsi" w:hAnsiTheme="minorHAnsi"/>
          <w:sz w:val="22"/>
          <w:szCs w:val="19"/>
        </w:rPr>
        <w:t> </w:t>
      </w:r>
      <w:r>
        <w:rPr>
          <w:rFonts w:asciiTheme="minorHAnsi" w:hAnsiTheme="minorHAnsi"/>
          <w:sz w:val="22"/>
          <w:szCs w:val="19"/>
        </w:rPr>
        <w:t>portfelem frankowym). Analitycy przyjęli podwojenie rezerw korporacyjnych r/r (koszt ryzyka 123</w:t>
      </w:r>
      <w:r w:rsidR="00CF528D">
        <w:rPr>
          <w:rFonts w:asciiTheme="minorHAnsi" w:hAnsiTheme="minorHAnsi"/>
          <w:sz w:val="22"/>
          <w:szCs w:val="19"/>
        </w:rPr>
        <w:t> </w:t>
      </w:r>
      <w:r>
        <w:rPr>
          <w:rFonts w:asciiTheme="minorHAnsi" w:hAnsiTheme="minorHAnsi"/>
          <w:sz w:val="22"/>
          <w:szCs w:val="19"/>
        </w:rPr>
        <w:t xml:space="preserve">pb. vs 60 pb. w 2019 r.), 20 proc. wzrost rezerw kredytów konsumenckich (koszt ryzyka 230 pb.) oraz wyższy poziom w hipotekach. </w:t>
      </w:r>
    </w:p>
    <w:p w14:paraId="1870D2C1" w14:textId="77777777" w:rsidR="00C14E93" w:rsidRDefault="00C14E93" w:rsidP="006C0C47">
      <w:pPr>
        <w:jc w:val="both"/>
        <w:rPr>
          <w:rFonts w:asciiTheme="minorHAnsi" w:hAnsiTheme="minorHAnsi"/>
          <w:sz w:val="22"/>
          <w:szCs w:val="19"/>
        </w:rPr>
      </w:pPr>
    </w:p>
    <w:p w14:paraId="7D6E1B2E" w14:textId="41C8CA7C" w:rsidR="006D2CA8" w:rsidRDefault="00694A94" w:rsidP="006C0C47">
      <w:pPr>
        <w:jc w:val="both"/>
        <w:rPr>
          <w:rFonts w:asciiTheme="minorHAnsi" w:hAnsiTheme="minorHAnsi"/>
          <w:sz w:val="22"/>
          <w:szCs w:val="19"/>
        </w:rPr>
      </w:pPr>
      <w:r>
        <w:rPr>
          <w:rFonts w:asciiTheme="minorHAnsi" w:hAnsiTheme="minorHAnsi"/>
          <w:sz w:val="22"/>
          <w:szCs w:val="19"/>
        </w:rPr>
        <w:t xml:space="preserve">W scenariuszu bazowym, </w:t>
      </w:r>
      <w:r w:rsidR="00281DF4">
        <w:rPr>
          <w:rFonts w:asciiTheme="minorHAnsi" w:hAnsiTheme="minorHAnsi"/>
          <w:sz w:val="22"/>
          <w:szCs w:val="19"/>
        </w:rPr>
        <w:t>Haitong Bank obniżył prognozy zysku netto na lata 2020/2021 o</w:t>
      </w:r>
      <w:r w:rsidR="00EC5405">
        <w:rPr>
          <w:rFonts w:asciiTheme="minorHAnsi" w:hAnsiTheme="minorHAnsi"/>
          <w:sz w:val="22"/>
          <w:szCs w:val="19"/>
        </w:rPr>
        <w:t> </w:t>
      </w:r>
      <w:r w:rsidR="00281DF4">
        <w:rPr>
          <w:rFonts w:asciiTheme="minorHAnsi" w:hAnsiTheme="minorHAnsi"/>
          <w:sz w:val="22"/>
          <w:szCs w:val="19"/>
        </w:rPr>
        <w:t xml:space="preserve">odpowiednio 12/3 proc. do 3,55 mld PLN (-12 proc. r/r) i 4,24 mld PLN (+20 proc. r/r). </w:t>
      </w:r>
      <w:r w:rsidR="00A7492E" w:rsidRPr="002D4F00">
        <w:rPr>
          <w:rFonts w:asciiTheme="minorHAnsi" w:hAnsiTheme="minorHAnsi"/>
          <w:sz w:val="22"/>
          <w:szCs w:val="19"/>
        </w:rPr>
        <w:t xml:space="preserve">Analitycy </w:t>
      </w:r>
      <w:r w:rsidR="00A506FB" w:rsidRPr="002D4F00">
        <w:rPr>
          <w:rFonts w:asciiTheme="minorHAnsi" w:hAnsiTheme="minorHAnsi"/>
          <w:sz w:val="22"/>
          <w:szCs w:val="19"/>
        </w:rPr>
        <w:t>skorygowali</w:t>
      </w:r>
      <w:r w:rsidR="00A7492E" w:rsidRPr="002D4F00">
        <w:rPr>
          <w:rFonts w:asciiTheme="minorHAnsi" w:hAnsiTheme="minorHAnsi"/>
          <w:sz w:val="22"/>
          <w:szCs w:val="19"/>
        </w:rPr>
        <w:t xml:space="preserve"> </w:t>
      </w:r>
      <w:r w:rsidR="006D2CA8" w:rsidRPr="002D4F00">
        <w:rPr>
          <w:rFonts w:asciiTheme="minorHAnsi" w:hAnsiTheme="minorHAnsi"/>
          <w:sz w:val="22"/>
          <w:szCs w:val="19"/>
        </w:rPr>
        <w:t xml:space="preserve">zyski </w:t>
      </w:r>
      <w:r w:rsidR="006D5A22" w:rsidRPr="002D4F00">
        <w:rPr>
          <w:rFonts w:asciiTheme="minorHAnsi" w:hAnsiTheme="minorHAnsi"/>
          <w:sz w:val="22"/>
          <w:szCs w:val="19"/>
        </w:rPr>
        <w:t xml:space="preserve">w latach </w:t>
      </w:r>
      <w:r w:rsidR="006D2CA8" w:rsidRPr="002D4F00">
        <w:rPr>
          <w:rFonts w:asciiTheme="minorHAnsi" w:hAnsiTheme="minorHAnsi"/>
          <w:sz w:val="22"/>
          <w:szCs w:val="19"/>
        </w:rPr>
        <w:t>2020-2022</w:t>
      </w:r>
      <w:r w:rsidR="00275529" w:rsidRPr="002D4F00">
        <w:rPr>
          <w:rFonts w:asciiTheme="minorHAnsi" w:hAnsiTheme="minorHAnsi"/>
          <w:sz w:val="22"/>
          <w:szCs w:val="19"/>
        </w:rPr>
        <w:t xml:space="preserve"> biorąc pod uwagę</w:t>
      </w:r>
      <w:r w:rsidR="003478D8" w:rsidRPr="002D4F00">
        <w:rPr>
          <w:rFonts w:asciiTheme="minorHAnsi" w:hAnsiTheme="minorHAnsi"/>
          <w:sz w:val="22"/>
          <w:szCs w:val="19"/>
        </w:rPr>
        <w:t>:</w:t>
      </w:r>
    </w:p>
    <w:p w14:paraId="21F83EEE" w14:textId="32DAF5A4" w:rsidR="0024060D" w:rsidRDefault="009E6341" w:rsidP="006C0C47">
      <w:pPr>
        <w:jc w:val="both"/>
        <w:rPr>
          <w:rFonts w:asciiTheme="minorHAnsi" w:hAnsiTheme="minorHAnsi"/>
          <w:sz w:val="22"/>
          <w:szCs w:val="19"/>
        </w:rPr>
      </w:pPr>
      <w:r>
        <w:rPr>
          <w:rFonts w:asciiTheme="minorHAnsi" w:hAnsiTheme="minorHAnsi"/>
          <w:sz w:val="22"/>
          <w:szCs w:val="19"/>
        </w:rPr>
        <w:t xml:space="preserve">1. </w:t>
      </w:r>
      <w:r w:rsidR="00A506FB">
        <w:rPr>
          <w:rFonts w:asciiTheme="minorHAnsi" w:hAnsiTheme="minorHAnsi"/>
          <w:sz w:val="22"/>
          <w:szCs w:val="19"/>
        </w:rPr>
        <w:t>Ostatni</w:t>
      </w:r>
      <w:r w:rsidR="00275529">
        <w:rPr>
          <w:rFonts w:asciiTheme="minorHAnsi" w:hAnsiTheme="minorHAnsi"/>
          <w:sz w:val="22"/>
          <w:szCs w:val="19"/>
        </w:rPr>
        <w:t>ą</w:t>
      </w:r>
      <w:r w:rsidR="00A506FB">
        <w:rPr>
          <w:rFonts w:asciiTheme="minorHAnsi" w:hAnsiTheme="minorHAnsi"/>
          <w:sz w:val="22"/>
          <w:szCs w:val="19"/>
        </w:rPr>
        <w:t xml:space="preserve"> </w:t>
      </w:r>
      <w:r w:rsidR="0024060D">
        <w:rPr>
          <w:rFonts w:asciiTheme="minorHAnsi" w:hAnsiTheme="minorHAnsi"/>
          <w:sz w:val="22"/>
          <w:szCs w:val="19"/>
        </w:rPr>
        <w:t>obniżk</w:t>
      </w:r>
      <w:r w:rsidR="00275529">
        <w:rPr>
          <w:rFonts w:asciiTheme="minorHAnsi" w:hAnsiTheme="minorHAnsi"/>
          <w:sz w:val="22"/>
          <w:szCs w:val="19"/>
        </w:rPr>
        <w:t>ę</w:t>
      </w:r>
      <w:r w:rsidR="0024060D">
        <w:rPr>
          <w:rFonts w:asciiTheme="minorHAnsi" w:hAnsiTheme="minorHAnsi"/>
          <w:sz w:val="22"/>
          <w:szCs w:val="19"/>
        </w:rPr>
        <w:t xml:space="preserve"> stóp procentowych przez NBP</w:t>
      </w:r>
      <w:r w:rsidR="003A2691">
        <w:rPr>
          <w:rFonts w:asciiTheme="minorHAnsi" w:hAnsiTheme="minorHAnsi"/>
          <w:sz w:val="22"/>
          <w:szCs w:val="19"/>
        </w:rPr>
        <w:t xml:space="preserve"> (zarząd </w:t>
      </w:r>
      <w:r w:rsidR="009030FE">
        <w:rPr>
          <w:rFonts w:asciiTheme="minorHAnsi" w:hAnsiTheme="minorHAnsi"/>
          <w:sz w:val="22"/>
          <w:szCs w:val="19"/>
        </w:rPr>
        <w:t xml:space="preserve">PKO </w:t>
      </w:r>
      <w:r w:rsidR="00045C9F">
        <w:rPr>
          <w:rFonts w:asciiTheme="minorHAnsi" w:hAnsiTheme="minorHAnsi"/>
          <w:sz w:val="22"/>
          <w:szCs w:val="19"/>
        </w:rPr>
        <w:t>Bank</w:t>
      </w:r>
      <w:r w:rsidR="003F224E">
        <w:rPr>
          <w:rFonts w:asciiTheme="minorHAnsi" w:hAnsiTheme="minorHAnsi"/>
          <w:sz w:val="22"/>
          <w:szCs w:val="19"/>
        </w:rPr>
        <w:t>u</w:t>
      </w:r>
      <w:r w:rsidR="00045C9F">
        <w:rPr>
          <w:rFonts w:asciiTheme="minorHAnsi" w:hAnsiTheme="minorHAnsi"/>
          <w:sz w:val="22"/>
          <w:szCs w:val="19"/>
        </w:rPr>
        <w:t xml:space="preserve"> Polski</w:t>
      </w:r>
      <w:r w:rsidR="003F224E">
        <w:rPr>
          <w:rFonts w:asciiTheme="minorHAnsi" w:hAnsiTheme="minorHAnsi"/>
          <w:sz w:val="22"/>
          <w:szCs w:val="19"/>
        </w:rPr>
        <w:t xml:space="preserve">ego </w:t>
      </w:r>
      <w:r w:rsidR="003A2691">
        <w:rPr>
          <w:rFonts w:asciiTheme="minorHAnsi" w:hAnsiTheme="minorHAnsi"/>
          <w:sz w:val="22"/>
          <w:szCs w:val="19"/>
        </w:rPr>
        <w:t>spodziewa się</w:t>
      </w:r>
      <w:bookmarkStart w:id="0" w:name="_GoBack"/>
      <w:bookmarkEnd w:id="0"/>
      <w:r w:rsidR="00DB2F67">
        <w:rPr>
          <w:rFonts w:asciiTheme="minorHAnsi" w:hAnsiTheme="minorHAnsi"/>
          <w:sz w:val="22"/>
          <w:szCs w:val="19"/>
        </w:rPr>
        <w:t> </w:t>
      </w:r>
      <w:r w:rsidR="003A2691">
        <w:rPr>
          <w:rFonts w:asciiTheme="minorHAnsi" w:hAnsiTheme="minorHAnsi"/>
          <w:sz w:val="22"/>
          <w:szCs w:val="19"/>
        </w:rPr>
        <w:t>wpływu na</w:t>
      </w:r>
      <w:r w:rsidR="003B0FDF">
        <w:rPr>
          <w:rFonts w:asciiTheme="minorHAnsi" w:hAnsiTheme="minorHAnsi"/>
          <w:sz w:val="22"/>
          <w:szCs w:val="19"/>
        </w:rPr>
        <w:t> </w:t>
      </w:r>
      <w:r w:rsidR="00A506FB">
        <w:rPr>
          <w:rFonts w:asciiTheme="minorHAnsi" w:hAnsiTheme="minorHAnsi"/>
          <w:sz w:val="22"/>
          <w:szCs w:val="19"/>
        </w:rPr>
        <w:t xml:space="preserve">kwartalny </w:t>
      </w:r>
      <w:r w:rsidR="003A2691">
        <w:rPr>
          <w:rFonts w:asciiTheme="minorHAnsi" w:hAnsiTheme="minorHAnsi"/>
          <w:sz w:val="22"/>
          <w:szCs w:val="19"/>
        </w:rPr>
        <w:t xml:space="preserve">zysk netto w </w:t>
      </w:r>
      <w:r w:rsidR="00A506FB">
        <w:rPr>
          <w:rFonts w:asciiTheme="minorHAnsi" w:hAnsiTheme="minorHAnsi"/>
          <w:sz w:val="22"/>
          <w:szCs w:val="19"/>
        </w:rPr>
        <w:t xml:space="preserve">przedziale </w:t>
      </w:r>
      <w:r w:rsidR="003A2691">
        <w:rPr>
          <w:rFonts w:asciiTheme="minorHAnsi" w:hAnsiTheme="minorHAnsi"/>
          <w:sz w:val="22"/>
          <w:szCs w:val="19"/>
        </w:rPr>
        <w:t>75-100 mln PLN</w:t>
      </w:r>
      <w:r w:rsidR="003D4437">
        <w:rPr>
          <w:rFonts w:asciiTheme="minorHAnsi" w:hAnsiTheme="minorHAnsi"/>
          <w:sz w:val="22"/>
          <w:szCs w:val="19"/>
        </w:rPr>
        <w:t>)</w:t>
      </w:r>
    </w:p>
    <w:p w14:paraId="61C5D6BB" w14:textId="6CD7EE35" w:rsidR="003D4437" w:rsidRDefault="004E2859" w:rsidP="006C0C47">
      <w:pPr>
        <w:jc w:val="both"/>
        <w:rPr>
          <w:rFonts w:asciiTheme="minorHAnsi" w:hAnsiTheme="minorHAnsi"/>
          <w:sz w:val="22"/>
          <w:szCs w:val="19"/>
        </w:rPr>
      </w:pPr>
      <w:r>
        <w:rPr>
          <w:rFonts w:asciiTheme="minorHAnsi" w:hAnsiTheme="minorHAnsi"/>
          <w:sz w:val="22"/>
          <w:szCs w:val="19"/>
        </w:rPr>
        <w:t xml:space="preserve">2. </w:t>
      </w:r>
      <w:r w:rsidR="00A506FB">
        <w:rPr>
          <w:rFonts w:asciiTheme="minorHAnsi" w:hAnsiTheme="minorHAnsi"/>
          <w:sz w:val="22"/>
          <w:szCs w:val="19"/>
        </w:rPr>
        <w:t>Spodziewan</w:t>
      </w:r>
      <w:r w:rsidR="007E7C81">
        <w:rPr>
          <w:rFonts w:asciiTheme="minorHAnsi" w:hAnsiTheme="minorHAnsi"/>
          <w:sz w:val="22"/>
          <w:szCs w:val="19"/>
        </w:rPr>
        <w:t>y</w:t>
      </w:r>
      <w:r w:rsidR="00A506FB">
        <w:rPr>
          <w:rFonts w:asciiTheme="minorHAnsi" w:hAnsiTheme="minorHAnsi"/>
          <w:sz w:val="22"/>
          <w:szCs w:val="19"/>
        </w:rPr>
        <w:t xml:space="preserve"> </w:t>
      </w:r>
      <w:r w:rsidR="003D4437">
        <w:rPr>
          <w:rFonts w:asciiTheme="minorHAnsi" w:hAnsiTheme="minorHAnsi"/>
          <w:sz w:val="22"/>
          <w:szCs w:val="19"/>
        </w:rPr>
        <w:t xml:space="preserve">wpływ </w:t>
      </w:r>
      <w:r w:rsidR="00A506FB">
        <w:rPr>
          <w:rFonts w:asciiTheme="minorHAnsi" w:hAnsiTheme="minorHAnsi"/>
          <w:sz w:val="22"/>
          <w:szCs w:val="19"/>
        </w:rPr>
        <w:t>korona</w:t>
      </w:r>
      <w:r w:rsidR="003D4437">
        <w:rPr>
          <w:rFonts w:asciiTheme="minorHAnsi" w:hAnsiTheme="minorHAnsi"/>
          <w:sz w:val="22"/>
          <w:szCs w:val="19"/>
        </w:rPr>
        <w:t xml:space="preserve">wirusa na </w:t>
      </w:r>
      <w:r w:rsidR="00A506FB">
        <w:rPr>
          <w:rFonts w:asciiTheme="minorHAnsi" w:hAnsiTheme="minorHAnsi"/>
          <w:sz w:val="22"/>
          <w:szCs w:val="19"/>
        </w:rPr>
        <w:t xml:space="preserve">wolumeny </w:t>
      </w:r>
      <w:r w:rsidR="003D4437">
        <w:rPr>
          <w:rFonts w:asciiTheme="minorHAnsi" w:hAnsiTheme="minorHAnsi"/>
          <w:sz w:val="22"/>
          <w:szCs w:val="19"/>
        </w:rPr>
        <w:t>(-35 proc.</w:t>
      </w:r>
      <w:r w:rsidR="000B48AF">
        <w:rPr>
          <w:rFonts w:asciiTheme="minorHAnsi" w:hAnsiTheme="minorHAnsi"/>
          <w:sz w:val="22"/>
          <w:szCs w:val="19"/>
        </w:rPr>
        <w:t xml:space="preserve"> </w:t>
      </w:r>
      <w:r w:rsidR="0023626C">
        <w:rPr>
          <w:rFonts w:asciiTheme="minorHAnsi" w:hAnsiTheme="minorHAnsi"/>
          <w:sz w:val="22"/>
          <w:szCs w:val="19"/>
        </w:rPr>
        <w:t>nowej sprzedaży w II/III kw. 2020 r.</w:t>
      </w:r>
      <w:r w:rsidR="00EF716E">
        <w:rPr>
          <w:rFonts w:asciiTheme="minorHAnsi" w:hAnsiTheme="minorHAnsi"/>
          <w:sz w:val="22"/>
          <w:szCs w:val="19"/>
        </w:rPr>
        <w:t xml:space="preserve">; </w:t>
      </w:r>
      <w:r w:rsidR="004E3E74">
        <w:rPr>
          <w:rFonts w:asciiTheme="minorHAnsi" w:hAnsiTheme="minorHAnsi"/>
          <w:sz w:val="22"/>
          <w:szCs w:val="19"/>
        </w:rPr>
        <w:br/>
        <w:t>-</w:t>
      </w:r>
      <w:r w:rsidR="0023626C">
        <w:rPr>
          <w:rFonts w:asciiTheme="minorHAnsi" w:hAnsiTheme="minorHAnsi"/>
          <w:sz w:val="22"/>
          <w:szCs w:val="19"/>
        </w:rPr>
        <w:t>20</w:t>
      </w:r>
      <w:r w:rsidR="00D15499">
        <w:rPr>
          <w:rFonts w:asciiTheme="minorHAnsi" w:hAnsiTheme="minorHAnsi"/>
          <w:sz w:val="22"/>
          <w:szCs w:val="19"/>
        </w:rPr>
        <w:t> </w:t>
      </w:r>
      <w:r w:rsidR="0023626C">
        <w:rPr>
          <w:rFonts w:asciiTheme="minorHAnsi" w:hAnsiTheme="minorHAnsi"/>
          <w:sz w:val="22"/>
          <w:szCs w:val="19"/>
        </w:rPr>
        <w:t>proc. w IV kw.) i koszt</w:t>
      </w:r>
      <w:r w:rsidR="00BD0809">
        <w:rPr>
          <w:rFonts w:asciiTheme="minorHAnsi" w:hAnsiTheme="minorHAnsi"/>
          <w:sz w:val="22"/>
          <w:szCs w:val="19"/>
        </w:rPr>
        <w:t xml:space="preserve"> </w:t>
      </w:r>
      <w:r w:rsidR="0023626C">
        <w:rPr>
          <w:rFonts w:asciiTheme="minorHAnsi" w:hAnsiTheme="minorHAnsi"/>
          <w:sz w:val="22"/>
          <w:szCs w:val="19"/>
        </w:rPr>
        <w:t>ryzyka</w:t>
      </w:r>
      <w:r w:rsidR="00BD0809">
        <w:rPr>
          <w:rFonts w:asciiTheme="minorHAnsi" w:hAnsiTheme="minorHAnsi"/>
          <w:sz w:val="22"/>
          <w:szCs w:val="19"/>
        </w:rPr>
        <w:t xml:space="preserve"> </w:t>
      </w:r>
      <w:r w:rsidR="0023626C">
        <w:rPr>
          <w:rFonts w:asciiTheme="minorHAnsi" w:hAnsiTheme="minorHAnsi"/>
          <w:sz w:val="22"/>
          <w:szCs w:val="19"/>
        </w:rPr>
        <w:t>(podwojenie</w:t>
      </w:r>
      <w:r w:rsidR="001E3AD0">
        <w:rPr>
          <w:rFonts w:asciiTheme="minorHAnsi" w:hAnsiTheme="minorHAnsi"/>
          <w:sz w:val="22"/>
          <w:szCs w:val="19"/>
        </w:rPr>
        <w:t xml:space="preserve"> w </w:t>
      </w:r>
      <w:r w:rsidR="00A506FB">
        <w:rPr>
          <w:rFonts w:asciiTheme="minorHAnsi" w:hAnsiTheme="minorHAnsi"/>
          <w:sz w:val="22"/>
          <w:szCs w:val="19"/>
        </w:rPr>
        <w:t xml:space="preserve">segmencie </w:t>
      </w:r>
      <w:r w:rsidR="001E3AD0">
        <w:rPr>
          <w:rFonts w:asciiTheme="minorHAnsi" w:hAnsiTheme="minorHAnsi"/>
          <w:sz w:val="22"/>
          <w:szCs w:val="19"/>
        </w:rPr>
        <w:t>korporacyjnym</w:t>
      </w:r>
      <w:r w:rsidR="0023626C">
        <w:rPr>
          <w:rFonts w:asciiTheme="minorHAnsi" w:hAnsiTheme="minorHAnsi"/>
          <w:sz w:val="22"/>
          <w:szCs w:val="19"/>
        </w:rPr>
        <w:t>,</w:t>
      </w:r>
      <w:r w:rsidR="001E3AD0">
        <w:rPr>
          <w:rFonts w:asciiTheme="minorHAnsi" w:hAnsiTheme="minorHAnsi"/>
          <w:sz w:val="22"/>
          <w:szCs w:val="19"/>
        </w:rPr>
        <w:t xml:space="preserve"> </w:t>
      </w:r>
      <w:r w:rsidR="0023626C">
        <w:rPr>
          <w:rFonts w:asciiTheme="minorHAnsi" w:hAnsiTheme="minorHAnsi"/>
          <w:sz w:val="22"/>
          <w:szCs w:val="19"/>
        </w:rPr>
        <w:t>+30</w:t>
      </w:r>
      <w:r w:rsidR="00895FFD">
        <w:rPr>
          <w:rFonts w:asciiTheme="minorHAnsi" w:hAnsiTheme="minorHAnsi"/>
          <w:sz w:val="22"/>
          <w:szCs w:val="19"/>
        </w:rPr>
        <w:t xml:space="preserve"> pb.</w:t>
      </w:r>
      <w:r w:rsidR="0019718E">
        <w:rPr>
          <w:rFonts w:asciiTheme="minorHAnsi" w:hAnsiTheme="minorHAnsi"/>
          <w:sz w:val="22"/>
          <w:szCs w:val="19"/>
        </w:rPr>
        <w:t xml:space="preserve"> </w:t>
      </w:r>
      <w:r w:rsidR="0023626C">
        <w:rPr>
          <w:rFonts w:asciiTheme="minorHAnsi" w:hAnsiTheme="minorHAnsi"/>
          <w:sz w:val="22"/>
          <w:szCs w:val="19"/>
        </w:rPr>
        <w:t>w kredytach konsumenckich</w:t>
      </w:r>
      <w:r w:rsidR="0019718E">
        <w:rPr>
          <w:rFonts w:asciiTheme="minorHAnsi" w:hAnsiTheme="minorHAnsi"/>
          <w:sz w:val="22"/>
          <w:szCs w:val="19"/>
        </w:rPr>
        <w:t>)</w:t>
      </w:r>
    </w:p>
    <w:p w14:paraId="2AD4C30A" w14:textId="3D1590E6" w:rsidR="0067400A" w:rsidRDefault="00C0352A" w:rsidP="006C0C47">
      <w:pPr>
        <w:jc w:val="both"/>
        <w:rPr>
          <w:rFonts w:asciiTheme="minorHAnsi" w:hAnsiTheme="minorHAnsi"/>
          <w:sz w:val="22"/>
          <w:szCs w:val="19"/>
        </w:rPr>
      </w:pPr>
      <w:r>
        <w:rPr>
          <w:rFonts w:asciiTheme="minorHAnsi" w:hAnsiTheme="minorHAnsi"/>
          <w:sz w:val="22"/>
          <w:szCs w:val="19"/>
        </w:rPr>
        <w:t xml:space="preserve">3. </w:t>
      </w:r>
      <w:r w:rsidR="0023626C">
        <w:rPr>
          <w:rFonts w:asciiTheme="minorHAnsi" w:hAnsiTheme="minorHAnsi"/>
          <w:sz w:val="22"/>
          <w:szCs w:val="19"/>
        </w:rPr>
        <w:t>Wynik</w:t>
      </w:r>
      <w:r w:rsidR="002739EE">
        <w:rPr>
          <w:rFonts w:asciiTheme="minorHAnsi" w:hAnsiTheme="minorHAnsi"/>
          <w:sz w:val="22"/>
          <w:szCs w:val="19"/>
        </w:rPr>
        <w:t xml:space="preserve">i </w:t>
      </w:r>
      <w:r w:rsidR="0023626C">
        <w:rPr>
          <w:rFonts w:asciiTheme="minorHAnsi" w:hAnsiTheme="minorHAnsi"/>
          <w:sz w:val="22"/>
          <w:szCs w:val="19"/>
        </w:rPr>
        <w:t>IV kw. 20</w:t>
      </w:r>
      <w:r w:rsidR="00282729">
        <w:rPr>
          <w:rFonts w:asciiTheme="minorHAnsi" w:hAnsiTheme="minorHAnsi"/>
          <w:sz w:val="22"/>
          <w:szCs w:val="19"/>
        </w:rPr>
        <w:t>19</w:t>
      </w:r>
      <w:r w:rsidR="0023626C">
        <w:rPr>
          <w:rFonts w:asciiTheme="minorHAnsi" w:hAnsiTheme="minorHAnsi"/>
          <w:sz w:val="22"/>
          <w:szCs w:val="19"/>
        </w:rPr>
        <w:t xml:space="preserve"> r.</w:t>
      </w:r>
    </w:p>
    <w:p w14:paraId="7F648ECF" w14:textId="77777777" w:rsidR="00CE7B73" w:rsidRDefault="00CE7B73" w:rsidP="006C0C47">
      <w:pPr>
        <w:jc w:val="both"/>
        <w:rPr>
          <w:rFonts w:asciiTheme="minorHAnsi" w:hAnsiTheme="minorHAnsi"/>
          <w:sz w:val="22"/>
          <w:szCs w:val="19"/>
        </w:rPr>
      </w:pPr>
    </w:p>
    <w:p w14:paraId="727F76B8" w14:textId="0D6A2581" w:rsidR="00281DF4" w:rsidRDefault="00281DF4" w:rsidP="00281DF4">
      <w:pPr>
        <w:jc w:val="both"/>
        <w:rPr>
          <w:rFonts w:asciiTheme="minorHAnsi" w:hAnsiTheme="minorHAnsi"/>
          <w:sz w:val="22"/>
          <w:szCs w:val="19"/>
        </w:rPr>
      </w:pPr>
      <w:r>
        <w:rPr>
          <w:rFonts w:asciiTheme="minorHAnsi" w:hAnsiTheme="minorHAnsi"/>
          <w:sz w:val="22"/>
          <w:szCs w:val="19"/>
        </w:rPr>
        <w:t>Szacunki zysków są niższe od konsensusu odpowiednio o</w:t>
      </w:r>
      <w:r w:rsidR="00436C51">
        <w:rPr>
          <w:rFonts w:asciiTheme="minorHAnsi" w:hAnsiTheme="minorHAnsi"/>
          <w:sz w:val="22"/>
          <w:szCs w:val="19"/>
        </w:rPr>
        <w:t xml:space="preserve"> </w:t>
      </w:r>
      <w:r>
        <w:rPr>
          <w:rFonts w:asciiTheme="minorHAnsi" w:hAnsiTheme="minorHAnsi"/>
          <w:sz w:val="22"/>
          <w:szCs w:val="19"/>
        </w:rPr>
        <w:t>-21/-9 proc. na lata 20/21. Zdaniem analityków to efekt braku aktualizacji konsensusu pod kątem obniżki stóp procentowych i trudnego do przewidzenia wpływu koronawirusa na gospodarkę.</w:t>
      </w:r>
    </w:p>
    <w:p w14:paraId="0CD56B3B" w14:textId="77777777" w:rsidR="00281DF4" w:rsidRDefault="00281DF4" w:rsidP="006C0C47">
      <w:pPr>
        <w:jc w:val="both"/>
        <w:rPr>
          <w:rFonts w:asciiTheme="minorHAnsi" w:hAnsiTheme="minorHAnsi"/>
          <w:sz w:val="22"/>
          <w:szCs w:val="19"/>
        </w:rPr>
      </w:pPr>
    </w:p>
    <w:p w14:paraId="69709FC6" w14:textId="77777777" w:rsidR="00BA4603" w:rsidRPr="00593895" w:rsidRDefault="00BA4603" w:rsidP="00BA4603">
      <w:pPr>
        <w:jc w:val="both"/>
        <w:rPr>
          <w:rFonts w:asciiTheme="minorHAnsi" w:hAnsiTheme="minorHAnsi"/>
          <w:b/>
          <w:bCs/>
          <w:sz w:val="22"/>
          <w:szCs w:val="19"/>
        </w:rPr>
      </w:pPr>
      <w:r w:rsidRPr="00593895">
        <w:rPr>
          <w:rFonts w:asciiTheme="minorHAnsi" w:hAnsiTheme="minorHAnsi"/>
          <w:b/>
          <w:bCs/>
          <w:sz w:val="22"/>
          <w:szCs w:val="19"/>
        </w:rPr>
        <w:t>Scenariusz negatywny</w:t>
      </w:r>
      <w:r>
        <w:rPr>
          <w:rFonts w:asciiTheme="minorHAnsi" w:hAnsiTheme="minorHAnsi"/>
          <w:b/>
          <w:bCs/>
          <w:sz w:val="22"/>
          <w:szCs w:val="19"/>
        </w:rPr>
        <w:t xml:space="preserve"> - </w:t>
      </w:r>
      <w:r w:rsidRPr="00593895">
        <w:rPr>
          <w:rFonts w:asciiTheme="minorHAnsi" w:hAnsiTheme="minorHAnsi"/>
          <w:b/>
          <w:bCs/>
          <w:sz w:val="22"/>
          <w:szCs w:val="19"/>
        </w:rPr>
        <w:t>przedłużając</w:t>
      </w:r>
      <w:r>
        <w:rPr>
          <w:rFonts w:asciiTheme="minorHAnsi" w:hAnsiTheme="minorHAnsi"/>
          <w:b/>
          <w:bCs/>
          <w:sz w:val="22"/>
          <w:szCs w:val="19"/>
        </w:rPr>
        <w:t>e</w:t>
      </w:r>
      <w:r w:rsidRPr="00593895">
        <w:rPr>
          <w:rFonts w:asciiTheme="minorHAnsi" w:hAnsiTheme="minorHAnsi"/>
          <w:b/>
          <w:bCs/>
          <w:sz w:val="22"/>
          <w:szCs w:val="19"/>
        </w:rPr>
        <w:t xml:space="preserve"> się </w:t>
      </w:r>
      <w:r w:rsidRPr="00215C5B">
        <w:rPr>
          <w:rFonts w:asciiTheme="minorHAnsi" w:hAnsiTheme="minorHAnsi"/>
          <w:b/>
          <w:bCs/>
          <w:sz w:val="22"/>
          <w:szCs w:val="19"/>
        </w:rPr>
        <w:t xml:space="preserve">U-kształtne </w:t>
      </w:r>
      <w:r>
        <w:rPr>
          <w:rFonts w:asciiTheme="minorHAnsi" w:hAnsiTheme="minorHAnsi"/>
          <w:b/>
          <w:bCs/>
          <w:sz w:val="22"/>
          <w:szCs w:val="19"/>
        </w:rPr>
        <w:t xml:space="preserve">ożywienie gospodarcze </w:t>
      </w:r>
    </w:p>
    <w:p w14:paraId="0A96DEC3" w14:textId="77777777" w:rsidR="00A330BA" w:rsidRDefault="00A330BA" w:rsidP="00BA4603">
      <w:pPr>
        <w:jc w:val="both"/>
        <w:rPr>
          <w:rFonts w:asciiTheme="minorHAnsi" w:hAnsiTheme="minorHAnsi"/>
          <w:sz w:val="22"/>
          <w:szCs w:val="19"/>
        </w:rPr>
      </w:pPr>
    </w:p>
    <w:p w14:paraId="7D7ADF5D" w14:textId="0AAF853B" w:rsidR="00BA4603" w:rsidRDefault="00BA4603" w:rsidP="00BA4603">
      <w:pPr>
        <w:jc w:val="both"/>
        <w:rPr>
          <w:rFonts w:asciiTheme="minorHAnsi" w:hAnsiTheme="minorHAnsi"/>
          <w:sz w:val="22"/>
          <w:szCs w:val="19"/>
        </w:rPr>
      </w:pPr>
      <w:r>
        <w:rPr>
          <w:rFonts w:asciiTheme="minorHAnsi" w:hAnsiTheme="minorHAnsi"/>
          <w:sz w:val="22"/>
          <w:szCs w:val="19"/>
        </w:rPr>
        <w:t xml:space="preserve">Sytuacja w związku z epidemią COVID-19 jest niepewna, dlatego Haitong Bank przygotował </w:t>
      </w:r>
      <w:r w:rsidRPr="002D4F00">
        <w:rPr>
          <w:rFonts w:asciiTheme="minorHAnsi" w:hAnsiTheme="minorHAnsi"/>
          <w:sz w:val="22"/>
          <w:szCs w:val="19"/>
        </w:rPr>
        <w:t>alternatywny, negatywny scenariusz. Zakłada on przedłużanie się kryzysu gospodarczego, kolejną obniżkę stóp procentowych o 50 pb. oraz wzrost stopy bezrobocia, zwiększając tym samym nacisk</w:t>
      </w:r>
      <w:r>
        <w:rPr>
          <w:rFonts w:asciiTheme="minorHAnsi" w:hAnsiTheme="minorHAnsi"/>
          <w:sz w:val="22"/>
          <w:szCs w:val="19"/>
        </w:rPr>
        <w:t xml:space="preserve"> </w:t>
      </w:r>
      <w:r w:rsidRPr="002D4F00">
        <w:rPr>
          <w:rFonts w:asciiTheme="minorHAnsi" w:hAnsiTheme="minorHAnsi"/>
          <w:sz w:val="22"/>
          <w:szCs w:val="19"/>
        </w:rPr>
        <w:t>na</w:t>
      </w:r>
      <w:r>
        <w:rPr>
          <w:rFonts w:asciiTheme="minorHAnsi" w:hAnsiTheme="minorHAnsi"/>
          <w:sz w:val="22"/>
          <w:szCs w:val="19"/>
        </w:rPr>
        <w:t> </w:t>
      </w:r>
      <w:r w:rsidRPr="002D4F00">
        <w:rPr>
          <w:rFonts w:asciiTheme="minorHAnsi" w:hAnsiTheme="minorHAnsi"/>
          <w:sz w:val="22"/>
          <w:szCs w:val="19"/>
        </w:rPr>
        <w:t>wolumen kredytów, przychody i koszty ryzyka.</w:t>
      </w:r>
    </w:p>
    <w:p w14:paraId="5A57FBA6" w14:textId="77777777" w:rsidR="0047744A" w:rsidRDefault="0047744A" w:rsidP="00BA4603">
      <w:pPr>
        <w:jc w:val="both"/>
        <w:rPr>
          <w:rFonts w:asciiTheme="minorHAnsi" w:hAnsiTheme="minorHAnsi"/>
          <w:sz w:val="22"/>
          <w:szCs w:val="19"/>
        </w:rPr>
      </w:pPr>
    </w:p>
    <w:p w14:paraId="20AE4F11" w14:textId="1BBE6948" w:rsidR="00BA4603" w:rsidRPr="005E2731" w:rsidRDefault="00BA4603" w:rsidP="00BA4603">
      <w:pPr>
        <w:jc w:val="both"/>
        <w:rPr>
          <w:rFonts w:asciiTheme="minorHAnsi" w:hAnsiTheme="minorHAnsi"/>
          <w:sz w:val="22"/>
          <w:szCs w:val="19"/>
        </w:rPr>
      </w:pPr>
      <w:r>
        <w:rPr>
          <w:rFonts w:asciiTheme="minorHAnsi" w:hAnsiTheme="minorHAnsi"/>
          <w:sz w:val="22"/>
          <w:szCs w:val="19"/>
        </w:rPr>
        <w:t xml:space="preserve">Taka sytuacja wpłynęłaby na spadek liczby udzielanych kredytów o odpowiednio 4/5 proc. w latach 20/21 i spadek marży odsetkowej netto odpowiednio o 14/53 pb. do 2,54 proc. Bank zanotowałby wzrost odpisów na złe kredyty o 100 proc. do poziomu 154/141 pb. w latach 20/21, z poziomu 76 pb. w 2019 r. Analitycy założyli również brak wypłaty dywidendy przez 2 lata. W negatywnym scenariuszu, Haitong Bank szacuje spadek zysku netto o 33 proc. r/r w 2020 r. i o 34 proc. w 2021 r. </w:t>
      </w:r>
      <w:r w:rsidR="00815B1D">
        <w:rPr>
          <w:rFonts w:asciiTheme="minorHAnsi" w:hAnsiTheme="minorHAnsi"/>
          <w:sz w:val="22"/>
          <w:szCs w:val="19"/>
        </w:rPr>
        <w:t xml:space="preserve">Powyższy </w:t>
      </w:r>
      <w:r>
        <w:rPr>
          <w:rFonts w:asciiTheme="minorHAnsi" w:hAnsiTheme="minorHAnsi"/>
          <w:sz w:val="22"/>
          <w:szCs w:val="19"/>
        </w:rPr>
        <w:t>scenariusz kształtuje wycenę PKO Banku</w:t>
      </w:r>
      <w:r w:rsidR="00893C11">
        <w:rPr>
          <w:rFonts w:asciiTheme="minorHAnsi" w:hAnsiTheme="minorHAnsi"/>
          <w:sz w:val="22"/>
          <w:szCs w:val="19"/>
        </w:rPr>
        <w:t xml:space="preserve"> </w:t>
      </w:r>
      <w:r>
        <w:rPr>
          <w:rFonts w:asciiTheme="minorHAnsi" w:hAnsiTheme="minorHAnsi"/>
          <w:sz w:val="22"/>
          <w:szCs w:val="19"/>
        </w:rPr>
        <w:t xml:space="preserve">Polskiego na poziomie 20,5 PLN na akcję. </w:t>
      </w:r>
      <w:r w:rsidR="00805323">
        <w:rPr>
          <w:rFonts w:asciiTheme="minorHAnsi" w:hAnsiTheme="minorHAnsi"/>
          <w:sz w:val="22"/>
          <w:szCs w:val="19"/>
        </w:rPr>
        <w:t>W</w:t>
      </w:r>
      <w:r>
        <w:rPr>
          <w:rFonts w:asciiTheme="minorHAnsi" w:hAnsiTheme="minorHAnsi"/>
          <w:sz w:val="22"/>
          <w:szCs w:val="19"/>
        </w:rPr>
        <w:t>ycena nie uwzględnia jednak efektów ewentualnej restrukturyzacji, która może mieć miejsce, jeśli kryzys będzie się pogłębiał.</w:t>
      </w:r>
    </w:p>
    <w:p w14:paraId="777793B2" w14:textId="77777777" w:rsidR="00663848" w:rsidRDefault="00663848" w:rsidP="006C0C47">
      <w:pPr>
        <w:jc w:val="both"/>
        <w:rPr>
          <w:rFonts w:asciiTheme="minorHAnsi" w:hAnsiTheme="minorHAnsi"/>
          <w:sz w:val="22"/>
          <w:szCs w:val="19"/>
        </w:rPr>
      </w:pPr>
    </w:p>
    <w:p w14:paraId="05160FC1" w14:textId="3A671968" w:rsidR="000A1507" w:rsidRDefault="000A1507" w:rsidP="006C0C47">
      <w:pPr>
        <w:jc w:val="both"/>
        <w:rPr>
          <w:rFonts w:asciiTheme="minorHAnsi" w:hAnsiTheme="minorHAnsi"/>
          <w:sz w:val="22"/>
          <w:szCs w:val="19"/>
        </w:rPr>
      </w:pPr>
    </w:p>
    <w:p w14:paraId="204690C3" w14:textId="4A6E16FB" w:rsidR="000A1507" w:rsidRDefault="000A1507" w:rsidP="006C0C47">
      <w:pPr>
        <w:jc w:val="both"/>
        <w:rPr>
          <w:rFonts w:asciiTheme="minorHAnsi" w:hAnsiTheme="minorHAnsi"/>
          <w:sz w:val="22"/>
          <w:szCs w:val="19"/>
        </w:rPr>
      </w:pPr>
      <w:r>
        <w:rPr>
          <w:rFonts w:asciiTheme="minorHAnsi" w:hAnsiTheme="minorHAnsi"/>
          <w:sz w:val="22"/>
          <w:szCs w:val="19"/>
        </w:rPr>
        <w:t xml:space="preserve">Aktualny kurs akcji PKO </w:t>
      </w:r>
      <w:r w:rsidR="00045C9F">
        <w:rPr>
          <w:rFonts w:asciiTheme="minorHAnsi" w:hAnsiTheme="minorHAnsi"/>
          <w:sz w:val="22"/>
          <w:szCs w:val="19"/>
        </w:rPr>
        <w:t>Bank</w:t>
      </w:r>
      <w:r w:rsidR="00236D29">
        <w:rPr>
          <w:rFonts w:asciiTheme="minorHAnsi" w:hAnsiTheme="minorHAnsi"/>
          <w:sz w:val="22"/>
          <w:szCs w:val="19"/>
        </w:rPr>
        <w:t>u</w:t>
      </w:r>
      <w:r w:rsidR="00045C9F">
        <w:rPr>
          <w:rFonts w:asciiTheme="minorHAnsi" w:hAnsiTheme="minorHAnsi"/>
          <w:sz w:val="22"/>
          <w:szCs w:val="19"/>
        </w:rPr>
        <w:t xml:space="preserve"> Polski</w:t>
      </w:r>
      <w:r w:rsidR="00236D29">
        <w:rPr>
          <w:rFonts w:asciiTheme="minorHAnsi" w:hAnsiTheme="minorHAnsi"/>
          <w:sz w:val="22"/>
          <w:szCs w:val="19"/>
        </w:rPr>
        <w:t xml:space="preserve">ego </w:t>
      </w:r>
      <w:r w:rsidR="00C47468">
        <w:rPr>
          <w:rFonts w:asciiTheme="minorHAnsi" w:hAnsiTheme="minorHAnsi"/>
          <w:sz w:val="22"/>
          <w:szCs w:val="19"/>
        </w:rPr>
        <w:t xml:space="preserve">jest o 36,6 proc. </w:t>
      </w:r>
      <w:r w:rsidR="008B3492">
        <w:rPr>
          <w:rFonts w:asciiTheme="minorHAnsi" w:hAnsiTheme="minorHAnsi"/>
          <w:sz w:val="22"/>
          <w:szCs w:val="19"/>
        </w:rPr>
        <w:t xml:space="preserve">niższy </w:t>
      </w:r>
      <w:r w:rsidR="00996CFB">
        <w:rPr>
          <w:rFonts w:asciiTheme="minorHAnsi" w:hAnsiTheme="minorHAnsi"/>
          <w:sz w:val="22"/>
          <w:szCs w:val="19"/>
        </w:rPr>
        <w:t xml:space="preserve">niż na początku </w:t>
      </w:r>
      <w:r w:rsidR="00C45355">
        <w:rPr>
          <w:rFonts w:asciiTheme="minorHAnsi" w:hAnsiTheme="minorHAnsi"/>
          <w:sz w:val="22"/>
          <w:szCs w:val="19"/>
        </w:rPr>
        <w:t>2020 r.</w:t>
      </w:r>
      <w:r w:rsidR="008B3492">
        <w:rPr>
          <w:rFonts w:asciiTheme="minorHAnsi" w:hAnsiTheme="minorHAnsi"/>
          <w:sz w:val="22"/>
          <w:szCs w:val="19"/>
        </w:rPr>
        <w:t xml:space="preserve">, </w:t>
      </w:r>
      <w:r w:rsidR="00996CFB">
        <w:rPr>
          <w:rFonts w:asciiTheme="minorHAnsi" w:hAnsiTheme="minorHAnsi"/>
          <w:sz w:val="22"/>
          <w:szCs w:val="19"/>
        </w:rPr>
        <w:t xml:space="preserve">notując </w:t>
      </w:r>
      <w:r w:rsidR="002301AC">
        <w:rPr>
          <w:rFonts w:asciiTheme="minorHAnsi" w:hAnsiTheme="minorHAnsi"/>
          <w:sz w:val="22"/>
          <w:szCs w:val="19"/>
        </w:rPr>
        <w:t xml:space="preserve">mniejsze </w:t>
      </w:r>
      <w:r w:rsidR="00996CFB">
        <w:rPr>
          <w:rFonts w:asciiTheme="minorHAnsi" w:hAnsiTheme="minorHAnsi"/>
          <w:sz w:val="22"/>
          <w:szCs w:val="19"/>
        </w:rPr>
        <w:t>straty niż</w:t>
      </w:r>
      <w:r w:rsidR="008F5E23">
        <w:rPr>
          <w:rFonts w:asciiTheme="minorHAnsi" w:hAnsiTheme="minorHAnsi"/>
          <w:sz w:val="22"/>
          <w:szCs w:val="19"/>
        </w:rPr>
        <w:t> </w:t>
      </w:r>
      <w:r w:rsidR="008B3492">
        <w:rPr>
          <w:rFonts w:asciiTheme="minorHAnsi" w:hAnsiTheme="minorHAnsi"/>
          <w:sz w:val="22"/>
          <w:szCs w:val="19"/>
        </w:rPr>
        <w:t>indeks WIG-BANKI</w:t>
      </w:r>
      <w:r w:rsidR="00996CFB">
        <w:rPr>
          <w:rFonts w:asciiTheme="minorHAnsi" w:hAnsiTheme="minorHAnsi"/>
          <w:sz w:val="22"/>
          <w:szCs w:val="19"/>
        </w:rPr>
        <w:t xml:space="preserve"> (spadek </w:t>
      </w:r>
      <w:r w:rsidR="009653CD">
        <w:rPr>
          <w:rFonts w:asciiTheme="minorHAnsi" w:hAnsiTheme="minorHAnsi"/>
          <w:sz w:val="22"/>
          <w:szCs w:val="19"/>
        </w:rPr>
        <w:t xml:space="preserve">o </w:t>
      </w:r>
      <w:r w:rsidR="00276C35">
        <w:rPr>
          <w:rFonts w:asciiTheme="minorHAnsi" w:hAnsiTheme="minorHAnsi"/>
          <w:sz w:val="22"/>
          <w:szCs w:val="19"/>
        </w:rPr>
        <w:t>41,9 proc</w:t>
      </w:r>
      <w:r w:rsidR="00996CFB">
        <w:rPr>
          <w:rFonts w:asciiTheme="minorHAnsi" w:hAnsiTheme="minorHAnsi"/>
          <w:sz w:val="22"/>
          <w:szCs w:val="19"/>
        </w:rPr>
        <w:t xml:space="preserve"> od początku roku)</w:t>
      </w:r>
      <w:r w:rsidR="00276C35">
        <w:rPr>
          <w:rFonts w:asciiTheme="minorHAnsi" w:hAnsiTheme="minorHAnsi"/>
          <w:sz w:val="22"/>
          <w:szCs w:val="19"/>
        </w:rPr>
        <w:t>.</w:t>
      </w:r>
      <w:r w:rsidR="00A508DF">
        <w:rPr>
          <w:rFonts w:asciiTheme="minorHAnsi" w:hAnsiTheme="minorHAnsi"/>
          <w:sz w:val="22"/>
          <w:szCs w:val="19"/>
        </w:rPr>
        <w:t xml:space="preserve"> </w:t>
      </w:r>
      <w:r w:rsidR="007A5AFB">
        <w:rPr>
          <w:rFonts w:asciiTheme="minorHAnsi" w:hAnsiTheme="minorHAnsi"/>
          <w:sz w:val="22"/>
          <w:szCs w:val="19"/>
        </w:rPr>
        <w:t>Spółka jest wyceniana na</w:t>
      </w:r>
      <w:r w:rsidR="00E27969">
        <w:rPr>
          <w:rFonts w:asciiTheme="minorHAnsi" w:hAnsiTheme="minorHAnsi"/>
          <w:sz w:val="22"/>
          <w:szCs w:val="19"/>
        </w:rPr>
        <w:t> </w:t>
      </w:r>
      <w:r w:rsidR="007A5AFB">
        <w:rPr>
          <w:rFonts w:asciiTheme="minorHAnsi" w:hAnsiTheme="minorHAnsi"/>
          <w:sz w:val="22"/>
          <w:szCs w:val="19"/>
        </w:rPr>
        <w:t>atrakcyjnym poziomie wskaźnika P/E, który</w:t>
      </w:r>
      <w:r w:rsidR="006F4E98">
        <w:rPr>
          <w:rFonts w:asciiTheme="minorHAnsi" w:hAnsiTheme="minorHAnsi"/>
          <w:sz w:val="22"/>
          <w:szCs w:val="19"/>
        </w:rPr>
        <w:t xml:space="preserve"> na 2020 r. </w:t>
      </w:r>
      <w:r w:rsidR="007A5AFB">
        <w:rPr>
          <w:rFonts w:asciiTheme="minorHAnsi" w:hAnsiTheme="minorHAnsi"/>
          <w:sz w:val="22"/>
          <w:szCs w:val="19"/>
        </w:rPr>
        <w:t xml:space="preserve">wynosi 8,0x </w:t>
      </w:r>
      <w:r w:rsidR="00763D49">
        <w:rPr>
          <w:rFonts w:asciiTheme="minorHAnsi" w:hAnsiTheme="minorHAnsi"/>
          <w:sz w:val="22"/>
          <w:szCs w:val="19"/>
        </w:rPr>
        <w:t xml:space="preserve">przy średniej </w:t>
      </w:r>
      <w:r w:rsidR="007A5AFB">
        <w:rPr>
          <w:rFonts w:asciiTheme="minorHAnsi" w:hAnsiTheme="minorHAnsi"/>
          <w:sz w:val="22"/>
          <w:szCs w:val="19"/>
        </w:rPr>
        <w:t>sektor</w:t>
      </w:r>
      <w:r w:rsidR="00763D49">
        <w:rPr>
          <w:rFonts w:asciiTheme="minorHAnsi" w:hAnsiTheme="minorHAnsi"/>
          <w:sz w:val="22"/>
          <w:szCs w:val="19"/>
        </w:rPr>
        <w:t>a</w:t>
      </w:r>
      <w:r w:rsidR="007A5AFB">
        <w:rPr>
          <w:rFonts w:asciiTheme="minorHAnsi" w:hAnsiTheme="minorHAnsi"/>
          <w:sz w:val="22"/>
          <w:szCs w:val="19"/>
        </w:rPr>
        <w:t xml:space="preserve"> 8,4x</w:t>
      </w:r>
      <w:r w:rsidR="00904A62">
        <w:rPr>
          <w:rFonts w:asciiTheme="minorHAnsi" w:hAnsiTheme="minorHAnsi"/>
          <w:sz w:val="22"/>
          <w:szCs w:val="19"/>
        </w:rPr>
        <w:t xml:space="preserve">. </w:t>
      </w:r>
      <w:r w:rsidR="00996CFB">
        <w:rPr>
          <w:rFonts w:asciiTheme="minorHAnsi" w:hAnsiTheme="minorHAnsi"/>
          <w:sz w:val="22"/>
          <w:szCs w:val="19"/>
        </w:rPr>
        <w:t>W</w:t>
      </w:r>
      <w:r w:rsidR="00542D8B">
        <w:rPr>
          <w:rFonts w:asciiTheme="minorHAnsi" w:hAnsiTheme="minorHAnsi"/>
          <w:sz w:val="22"/>
          <w:szCs w:val="19"/>
        </w:rPr>
        <w:t> </w:t>
      </w:r>
      <w:r w:rsidR="00996CFB">
        <w:rPr>
          <w:rFonts w:asciiTheme="minorHAnsi" w:hAnsiTheme="minorHAnsi"/>
          <w:sz w:val="22"/>
          <w:szCs w:val="19"/>
        </w:rPr>
        <w:t xml:space="preserve">opinii </w:t>
      </w:r>
      <w:r w:rsidR="00904A62">
        <w:rPr>
          <w:rFonts w:asciiTheme="minorHAnsi" w:hAnsiTheme="minorHAnsi"/>
          <w:sz w:val="22"/>
          <w:szCs w:val="19"/>
        </w:rPr>
        <w:t>Haitong Bank</w:t>
      </w:r>
      <w:r w:rsidR="00996CFB">
        <w:rPr>
          <w:rFonts w:asciiTheme="minorHAnsi" w:hAnsiTheme="minorHAnsi"/>
          <w:sz w:val="22"/>
          <w:szCs w:val="19"/>
        </w:rPr>
        <w:t>u</w:t>
      </w:r>
      <w:r w:rsidR="00904A62">
        <w:rPr>
          <w:rFonts w:asciiTheme="minorHAnsi" w:hAnsiTheme="minorHAnsi"/>
          <w:sz w:val="22"/>
          <w:szCs w:val="19"/>
        </w:rPr>
        <w:t xml:space="preserve"> </w:t>
      </w:r>
      <w:r w:rsidR="00BA4603">
        <w:rPr>
          <w:rFonts w:asciiTheme="minorHAnsi" w:hAnsiTheme="minorHAnsi"/>
          <w:sz w:val="22"/>
          <w:szCs w:val="19"/>
        </w:rPr>
        <w:t xml:space="preserve">taka </w:t>
      </w:r>
      <w:r w:rsidR="00904A62">
        <w:rPr>
          <w:rFonts w:asciiTheme="minorHAnsi" w:hAnsiTheme="minorHAnsi"/>
          <w:sz w:val="22"/>
          <w:szCs w:val="19"/>
        </w:rPr>
        <w:t>wycen</w:t>
      </w:r>
      <w:r w:rsidR="00996CFB">
        <w:rPr>
          <w:rFonts w:asciiTheme="minorHAnsi" w:hAnsiTheme="minorHAnsi"/>
          <w:sz w:val="22"/>
          <w:szCs w:val="19"/>
        </w:rPr>
        <w:t>a</w:t>
      </w:r>
      <w:r w:rsidR="00BA4603">
        <w:rPr>
          <w:rFonts w:asciiTheme="minorHAnsi" w:hAnsiTheme="minorHAnsi"/>
          <w:sz w:val="22"/>
          <w:szCs w:val="19"/>
        </w:rPr>
        <w:t xml:space="preserve"> </w:t>
      </w:r>
      <w:r w:rsidR="00996CFB">
        <w:rPr>
          <w:rFonts w:asciiTheme="minorHAnsi" w:hAnsiTheme="minorHAnsi"/>
          <w:sz w:val="22"/>
          <w:szCs w:val="19"/>
        </w:rPr>
        <w:t>jest</w:t>
      </w:r>
      <w:r w:rsidR="00904A62">
        <w:rPr>
          <w:rFonts w:asciiTheme="minorHAnsi" w:hAnsiTheme="minorHAnsi"/>
          <w:sz w:val="22"/>
          <w:szCs w:val="19"/>
        </w:rPr>
        <w:t xml:space="preserve"> </w:t>
      </w:r>
      <w:r w:rsidR="00BF2B0A" w:rsidRPr="00996CFB">
        <w:rPr>
          <w:rFonts w:asciiTheme="minorHAnsi" w:hAnsiTheme="minorHAnsi"/>
          <w:sz w:val="22"/>
          <w:szCs w:val="19"/>
        </w:rPr>
        <w:t>nieuzasadnion</w:t>
      </w:r>
      <w:r w:rsidR="004126BD">
        <w:rPr>
          <w:rFonts w:asciiTheme="minorHAnsi" w:hAnsiTheme="minorHAnsi"/>
          <w:sz w:val="22"/>
          <w:szCs w:val="19"/>
        </w:rPr>
        <w:t>a</w:t>
      </w:r>
      <w:r w:rsidR="001F6E0D" w:rsidRPr="00996CFB">
        <w:rPr>
          <w:rFonts w:asciiTheme="minorHAnsi" w:hAnsiTheme="minorHAnsi"/>
          <w:sz w:val="22"/>
          <w:szCs w:val="19"/>
        </w:rPr>
        <w:t>,</w:t>
      </w:r>
      <w:r w:rsidR="00606E8F">
        <w:rPr>
          <w:rFonts w:asciiTheme="minorHAnsi" w:hAnsiTheme="minorHAnsi"/>
          <w:sz w:val="22"/>
          <w:szCs w:val="19"/>
        </w:rPr>
        <w:t xml:space="preserve"> </w:t>
      </w:r>
      <w:r w:rsidR="001F6E0D" w:rsidRPr="00996CFB">
        <w:rPr>
          <w:rFonts w:asciiTheme="minorHAnsi" w:hAnsiTheme="minorHAnsi"/>
          <w:sz w:val="22"/>
          <w:szCs w:val="19"/>
        </w:rPr>
        <w:t xml:space="preserve">biorąc pod uwagę </w:t>
      </w:r>
      <w:r w:rsidR="00501935" w:rsidRPr="00996CFB">
        <w:rPr>
          <w:rFonts w:asciiTheme="minorHAnsi" w:hAnsiTheme="minorHAnsi"/>
          <w:sz w:val="22"/>
          <w:szCs w:val="19"/>
        </w:rPr>
        <w:t xml:space="preserve">stabilną </w:t>
      </w:r>
      <w:r w:rsidR="00CB7281" w:rsidRPr="00996CFB">
        <w:rPr>
          <w:rFonts w:asciiTheme="minorHAnsi" w:hAnsiTheme="minorHAnsi"/>
          <w:sz w:val="22"/>
          <w:szCs w:val="19"/>
        </w:rPr>
        <w:t xml:space="preserve">pozycję kapitałową </w:t>
      </w:r>
      <w:r w:rsidR="00215C5B">
        <w:rPr>
          <w:rFonts w:asciiTheme="minorHAnsi" w:hAnsiTheme="minorHAnsi"/>
          <w:sz w:val="22"/>
          <w:szCs w:val="19"/>
        </w:rPr>
        <w:t>oraz</w:t>
      </w:r>
      <w:r w:rsidR="00CB7281" w:rsidRPr="00215C5B">
        <w:rPr>
          <w:rFonts w:asciiTheme="minorHAnsi" w:hAnsiTheme="minorHAnsi"/>
          <w:sz w:val="22"/>
          <w:szCs w:val="19"/>
        </w:rPr>
        <w:t xml:space="preserve"> wysoki </w:t>
      </w:r>
      <w:r w:rsidR="00CB7281" w:rsidRPr="00A976BA">
        <w:rPr>
          <w:rFonts w:asciiTheme="minorHAnsi" w:hAnsiTheme="minorHAnsi"/>
          <w:sz w:val="22"/>
          <w:szCs w:val="19"/>
        </w:rPr>
        <w:t>zysk operacyjny</w:t>
      </w:r>
      <w:r w:rsidR="006E4A5D" w:rsidRPr="00A976BA">
        <w:rPr>
          <w:rFonts w:asciiTheme="minorHAnsi" w:hAnsiTheme="minorHAnsi"/>
          <w:sz w:val="22"/>
          <w:szCs w:val="19"/>
        </w:rPr>
        <w:t xml:space="preserve"> przed rezerwami</w:t>
      </w:r>
      <w:r w:rsidR="009E1FC2">
        <w:rPr>
          <w:rFonts w:asciiTheme="minorHAnsi" w:hAnsiTheme="minorHAnsi"/>
          <w:sz w:val="22"/>
          <w:szCs w:val="19"/>
        </w:rPr>
        <w:t xml:space="preserve"> </w:t>
      </w:r>
      <w:r w:rsidR="00CC6D68">
        <w:rPr>
          <w:rFonts w:asciiTheme="minorHAnsi" w:hAnsiTheme="minorHAnsi"/>
          <w:sz w:val="22"/>
          <w:szCs w:val="19"/>
        </w:rPr>
        <w:t>w stosunku do portfela kredytowego brutto</w:t>
      </w:r>
      <w:r w:rsidR="006677DC">
        <w:rPr>
          <w:rFonts w:asciiTheme="minorHAnsi" w:hAnsiTheme="minorHAnsi"/>
          <w:sz w:val="22"/>
          <w:szCs w:val="19"/>
        </w:rPr>
        <w:t xml:space="preserve">, </w:t>
      </w:r>
      <w:r w:rsidR="00215C5B">
        <w:rPr>
          <w:rFonts w:asciiTheme="minorHAnsi" w:hAnsiTheme="minorHAnsi"/>
          <w:sz w:val="22"/>
          <w:szCs w:val="19"/>
        </w:rPr>
        <w:t xml:space="preserve">co </w:t>
      </w:r>
      <w:r w:rsidR="006677DC">
        <w:rPr>
          <w:rFonts w:asciiTheme="minorHAnsi" w:hAnsiTheme="minorHAnsi"/>
          <w:sz w:val="22"/>
          <w:szCs w:val="19"/>
        </w:rPr>
        <w:t>pozwala</w:t>
      </w:r>
      <w:r w:rsidR="00441130">
        <w:rPr>
          <w:rFonts w:asciiTheme="minorHAnsi" w:hAnsiTheme="minorHAnsi"/>
          <w:sz w:val="22"/>
          <w:szCs w:val="19"/>
        </w:rPr>
        <w:t xml:space="preserve"> </w:t>
      </w:r>
      <w:r w:rsidR="00215C5B">
        <w:rPr>
          <w:rFonts w:asciiTheme="minorHAnsi" w:hAnsiTheme="minorHAnsi"/>
          <w:sz w:val="22"/>
          <w:szCs w:val="19"/>
        </w:rPr>
        <w:t>przeciwstawić się</w:t>
      </w:r>
      <w:r w:rsidR="000C6DF6">
        <w:rPr>
          <w:rFonts w:asciiTheme="minorHAnsi" w:hAnsiTheme="minorHAnsi"/>
          <w:sz w:val="22"/>
          <w:szCs w:val="19"/>
        </w:rPr>
        <w:t xml:space="preserve"> </w:t>
      </w:r>
      <w:r w:rsidR="0041715A">
        <w:rPr>
          <w:rFonts w:asciiTheme="minorHAnsi" w:hAnsiTheme="minorHAnsi"/>
          <w:sz w:val="22"/>
          <w:szCs w:val="19"/>
        </w:rPr>
        <w:t>wyższ</w:t>
      </w:r>
      <w:r w:rsidR="00215C5B">
        <w:rPr>
          <w:rFonts w:asciiTheme="minorHAnsi" w:hAnsiTheme="minorHAnsi"/>
          <w:sz w:val="22"/>
          <w:szCs w:val="19"/>
        </w:rPr>
        <w:t>ym</w:t>
      </w:r>
      <w:r w:rsidR="0041715A">
        <w:rPr>
          <w:rFonts w:asciiTheme="minorHAnsi" w:hAnsiTheme="minorHAnsi"/>
          <w:sz w:val="22"/>
          <w:szCs w:val="19"/>
        </w:rPr>
        <w:t xml:space="preserve"> koszt</w:t>
      </w:r>
      <w:r w:rsidR="00215C5B">
        <w:rPr>
          <w:rFonts w:asciiTheme="minorHAnsi" w:hAnsiTheme="minorHAnsi"/>
          <w:sz w:val="22"/>
          <w:szCs w:val="19"/>
        </w:rPr>
        <w:t>om</w:t>
      </w:r>
      <w:r w:rsidR="0041715A">
        <w:rPr>
          <w:rFonts w:asciiTheme="minorHAnsi" w:hAnsiTheme="minorHAnsi"/>
          <w:sz w:val="22"/>
          <w:szCs w:val="19"/>
        </w:rPr>
        <w:t xml:space="preserve"> ryzyka.</w:t>
      </w:r>
    </w:p>
    <w:p w14:paraId="66C3ED94" w14:textId="77777777" w:rsidR="00630929" w:rsidRDefault="00630929" w:rsidP="00B76BDA">
      <w:pPr>
        <w:jc w:val="both"/>
        <w:rPr>
          <w:rFonts w:asciiTheme="minorHAnsi" w:hAnsiTheme="minorHAnsi"/>
          <w:sz w:val="22"/>
          <w:szCs w:val="19"/>
        </w:rPr>
      </w:pPr>
    </w:p>
    <w:p w14:paraId="47AA78A8" w14:textId="00F5866B" w:rsidR="00B76BDA" w:rsidRDefault="00B76BDA" w:rsidP="00B76BDA">
      <w:pPr>
        <w:jc w:val="both"/>
        <w:rPr>
          <w:rFonts w:asciiTheme="minorHAnsi" w:hAnsiTheme="minorHAnsi"/>
          <w:sz w:val="22"/>
          <w:szCs w:val="19"/>
        </w:rPr>
      </w:pPr>
    </w:p>
    <w:sectPr w:rsidR="00B76B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F580" w14:textId="77777777" w:rsidR="00626509" w:rsidRDefault="00626509">
      <w:r>
        <w:separator/>
      </w:r>
    </w:p>
  </w:endnote>
  <w:endnote w:type="continuationSeparator" w:id="0">
    <w:p w14:paraId="7A2DCE6D" w14:textId="77777777" w:rsidR="00626509" w:rsidRDefault="0062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sSans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61F5" w14:textId="77777777" w:rsidR="00626509" w:rsidRDefault="00626509">
      <w:r>
        <w:separator/>
      </w:r>
    </w:p>
  </w:footnote>
  <w:footnote w:type="continuationSeparator" w:id="0">
    <w:p w14:paraId="4144DBF3" w14:textId="77777777" w:rsidR="00626509" w:rsidRDefault="0062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941D" w14:textId="77777777" w:rsidR="00474E83" w:rsidRDefault="00874B9E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FC6B06" wp14:editId="61A27249">
          <wp:simplePos x="0" y="0"/>
          <wp:positionH relativeFrom="column">
            <wp:posOffset>-547370</wp:posOffset>
          </wp:positionH>
          <wp:positionV relativeFrom="paragraph">
            <wp:posOffset>-49530</wp:posOffset>
          </wp:positionV>
          <wp:extent cx="2781300" cy="4889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_H_pag A2-4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78E"/>
    <w:multiLevelType w:val="hybridMultilevel"/>
    <w:tmpl w:val="1DAC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456"/>
    <w:rsid w:val="000019C3"/>
    <w:rsid w:val="000029D0"/>
    <w:rsid w:val="000110F9"/>
    <w:rsid w:val="00011B44"/>
    <w:rsid w:val="000236EB"/>
    <w:rsid w:val="0002735F"/>
    <w:rsid w:val="00031A4F"/>
    <w:rsid w:val="00032456"/>
    <w:rsid w:val="00034947"/>
    <w:rsid w:val="00036994"/>
    <w:rsid w:val="00044793"/>
    <w:rsid w:val="000452DF"/>
    <w:rsid w:val="00045C9F"/>
    <w:rsid w:val="00046A5C"/>
    <w:rsid w:val="00047395"/>
    <w:rsid w:val="00050BFB"/>
    <w:rsid w:val="000532AB"/>
    <w:rsid w:val="000536CE"/>
    <w:rsid w:val="0005389D"/>
    <w:rsid w:val="00055474"/>
    <w:rsid w:val="00056674"/>
    <w:rsid w:val="00057194"/>
    <w:rsid w:val="00057936"/>
    <w:rsid w:val="0006117E"/>
    <w:rsid w:val="00065866"/>
    <w:rsid w:val="00066260"/>
    <w:rsid w:val="000666CE"/>
    <w:rsid w:val="00066760"/>
    <w:rsid w:val="000669B9"/>
    <w:rsid w:val="00067049"/>
    <w:rsid w:val="000714DE"/>
    <w:rsid w:val="00071F20"/>
    <w:rsid w:val="000815A8"/>
    <w:rsid w:val="00082B92"/>
    <w:rsid w:val="000855B5"/>
    <w:rsid w:val="00086F79"/>
    <w:rsid w:val="0009769C"/>
    <w:rsid w:val="000A0F9A"/>
    <w:rsid w:val="000A1507"/>
    <w:rsid w:val="000A1F8A"/>
    <w:rsid w:val="000A21F0"/>
    <w:rsid w:val="000A3763"/>
    <w:rsid w:val="000A3DA1"/>
    <w:rsid w:val="000A4871"/>
    <w:rsid w:val="000A4F86"/>
    <w:rsid w:val="000A77C9"/>
    <w:rsid w:val="000B129E"/>
    <w:rsid w:val="000B2D2F"/>
    <w:rsid w:val="000B37FB"/>
    <w:rsid w:val="000B46F8"/>
    <w:rsid w:val="000B48AF"/>
    <w:rsid w:val="000B611D"/>
    <w:rsid w:val="000C1255"/>
    <w:rsid w:val="000C1ABF"/>
    <w:rsid w:val="000C2D3F"/>
    <w:rsid w:val="000C6DF6"/>
    <w:rsid w:val="000C79DC"/>
    <w:rsid w:val="000C7E8F"/>
    <w:rsid w:val="000D1BC7"/>
    <w:rsid w:val="000D1FE3"/>
    <w:rsid w:val="000D225C"/>
    <w:rsid w:val="000D42C8"/>
    <w:rsid w:val="000D4BFE"/>
    <w:rsid w:val="000D753E"/>
    <w:rsid w:val="000E2FA1"/>
    <w:rsid w:val="000E315B"/>
    <w:rsid w:val="000E4AC6"/>
    <w:rsid w:val="000E6FD3"/>
    <w:rsid w:val="000F17CD"/>
    <w:rsid w:val="000F3435"/>
    <w:rsid w:val="000F44DA"/>
    <w:rsid w:val="000F5CF4"/>
    <w:rsid w:val="001026DC"/>
    <w:rsid w:val="00102EED"/>
    <w:rsid w:val="001059E6"/>
    <w:rsid w:val="00106FD9"/>
    <w:rsid w:val="00113A44"/>
    <w:rsid w:val="0011519A"/>
    <w:rsid w:val="001151FA"/>
    <w:rsid w:val="00120989"/>
    <w:rsid w:val="00120BAD"/>
    <w:rsid w:val="001218BA"/>
    <w:rsid w:val="001261C2"/>
    <w:rsid w:val="001264BC"/>
    <w:rsid w:val="00131267"/>
    <w:rsid w:val="00137897"/>
    <w:rsid w:val="00140239"/>
    <w:rsid w:val="0014452E"/>
    <w:rsid w:val="00145271"/>
    <w:rsid w:val="00146A31"/>
    <w:rsid w:val="00157F12"/>
    <w:rsid w:val="001601F5"/>
    <w:rsid w:val="00163C65"/>
    <w:rsid w:val="00167BB9"/>
    <w:rsid w:val="001711BC"/>
    <w:rsid w:val="00173172"/>
    <w:rsid w:val="0017719A"/>
    <w:rsid w:val="00177974"/>
    <w:rsid w:val="001816FC"/>
    <w:rsid w:val="00185A3B"/>
    <w:rsid w:val="00186710"/>
    <w:rsid w:val="00187A85"/>
    <w:rsid w:val="00190D7A"/>
    <w:rsid w:val="00191B2C"/>
    <w:rsid w:val="001952C8"/>
    <w:rsid w:val="0019573D"/>
    <w:rsid w:val="0019718E"/>
    <w:rsid w:val="001A0E6D"/>
    <w:rsid w:val="001A13D7"/>
    <w:rsid w:val="001A1ED9"/>
    <w:rsid w:val="001A31AB"/>
    <w:rsid w:val="001A3644"/>
    <w:rsid w:val="001A428D"/>
    <w:rsid w:val="001A4380"/>
    <w:rsid w:val="001A4485"/>
    <w:rsid w:val="001A4511"/>
    <w:rsid w:val="001A64A9"/>
    <w:rsid w:val="001B1A81"/>
    <w:rsid w:val="001B242A"/>
    <w:rsid w:val="001B4533"/>
    <w:rsid w:val="001C1581"/>
    <w:rsid w:val="001C45E1"/>
    <w:rsid w:val="001C58F3"/>
    <w:rsid w:val="001C5D9C"/>
    <w:rsid w:val="001C66C5"/>
    <w:rsid w:val="001C6E63"/>
    <w:rsid w:val="001C7390"/>
    <w:rsid w:val="001D14B6"/>
    <w:rsid w:val="001D48B9"/>
    <w:rsid w:val="001D5F77"/>
    <w:rsid w:val="001D6E41"/>
    <w:rsid w:val="001D7575"/>
    <w:rsid w:val="001E0150"/>
    <w:rsid w:val="001E06A8"/>
    <w:rsid w:val="001E077D"/>
    <w:rsid w:val="001E3AD0"/>
    <w:rsid w:val="001F1129"/>
    <w:rsid w:val="001F1917"/>
    <w:rsid w:val="001F1B0A"/>
    <w:rsid w:val="001F2585"/>
    <w:rsid w:val="001F3193"/>
    <w:rsid w:val="001F6700"/>
    <w:rsid w:val="001F6E0D"/>
    <w:rsid w:val="00201A23"/>
    <w:rsid w:val="002028B0"/>
    <w:rsid w:val="00203B68"/>
    <w:rsid w:val="002044CB"/>
    <w:rsid w:val="0020486B"/>
    <w:rsid w:val="002061E5"/>
    <w:rsid w:val="0020685C"/>
    <w:rsid w:val="002079D5"/>
    <w:rsid w:val="00210A4F"/>
    <w:rsid w:val="00212C2E"/>
    <w:rsid w:val="00212E28"/>
    <w:rsid w:val="00214F81"/>
    <w:rsid w:val="00215C5B"/>
    <w:rsid w:val="00216B92"/>
    <w:rsid w:val="002231BD"/>
    <w:rsid w:val="00224E93"/>
    <w:rsid w:val="00225BF4"/>
    <w:rsid w:val="002301AC"/>
    <w:rsid w:val="002337E2"/>
    <w:rsid w:val="00235F98"/>
    <w:rsid w:val="0023626C"/>
    <w:rsid w:val="00236D29"/>
    <w:rsid w:val="0024060D"/>
    <w:rsid w:val="00240F74"/>
    <w:rsid w:val="002415F7"/>
    <w:rsid w:val="002427A9"/>
    <w:rsid w:val="00245BAA"/>
    <w:rsid w:val="00250971"/>
    <w:rsid w:val="00252CB3"/>
    <w:rsid w:val="0025446A"/>
    <w:rsid w:val="002561A4"/>
    <w:rsid w:val="00256948"/>
    <w:rsid w:val="00256AC3"/>
    <w:rsid w:val="002613E5"/>
    <w:rsid w:val="0026173D"/>
    <w:rsid w:val="00270A7B"/>
    <w:rsid w:val="0027100B"/>
    <w:rsid w:val="00271C49"/>
    <w:rsid w:val="00272AA7"/>
    <w:rsid w:val="002739EE"/>
    <w:rsid w:val="00275529"/>
    <w:rsid w:val="00276C35"/>
    <w:rsid w:val="00280F5F"/>
    <w:rsid w:val="00281061"/>
    <w:rsid w:val="00281DF4"/>
    <w:rsid w:val="0028247B"/>
    <w:rsid w:val="00282729"/>
    <w:rsid w:val="0028371B"/>
    <w:rsid w:val="00283DFF"/>
    <w:rsid w:val="00290940"/>
    <w:rsid w:val="0029095E"/>
    <w:rsid w:val="00291091"/>
    <w:rsid w:val="00291770"/>
    <w:rsid w:val="00291EC7"/>
    <w:rsid w:val="002A207C"/>
    <w:rsid w:val="002A2A0F"/>
    <w:rsid w:val="002A4ADC"/>
    <w:rsid w:val="002B08B3"/>
    <w:rsid w:val="002B113A"/>
    <w:rsid w:val="002B2CD7"/>
    <w:rsid w:val="002B31DB"/>
    <w:rsid w:val="002B41E1"/>
    <w:rsid w:val="002B492B"/>
    <w:rsid w:val="002B5679"/>
    <w:rsid w:val="002B6B93"/>
    <w:rsid w:val="002C43E2"/>
    <w:rsid w:val="002C6EC2"/>
    <w:rsid w:val="002C7A3E"/>
    <w:rsid w:val="002D1326"/>
    <w:rsid w:val="002D4F00"/>
    <w:rsid w:val="002D5B78"/>
    <w:rsid w:val="002D5C4F"/>
    <w:rsid w:val="002E56DF"/>
    <w:rsid w:val="002E6E93"/>
    <w:rsid w:val="002E7ED8"/>
    <w:rsid w:val="002F0258"/>
    <w:rsid w:val="002F05FC"/>
    <w:rsid w:val="002F29A2"/>
    <w:rsid w:val="002F46AE"/>
    <w:rsid w:val="002F4C38"/>
    <w:rsid w:val="002F4F4A"/>
    <w:rsid w:val="002F502A"/>
    <w:rsid w:val="002F64B6"/>
    <w:rsid w:val="002F7711"/>
    <w:rsid w:val="00300AA4"/>
    <w:rsid w:val="00305C8C"/>
    <w:rsid w:val="00310C76"/>
    <w:rsid w:val="00313CBF"/>
    <w:rsid w:val="00315B3A"/>
    <w:rsid w:val="003203AD"/>
    <w:rsid w:val="00324AB8"/>
    <w:rsid w:val="003259BA"/>
    <w:rsid w:val="00325D90"/>
    <w:rsid w:val="00326B6F"/>
    <w:rsid w:val="00327941"/>
    <w:rsid w:val="00330CAB"/>
    <w:rsid w:val="00335D41"/>
    <w:rsid w:val="003360BC"/>
    <w:rsid w:val="00336C3F"/>
    <w:rsid w:val="00342C56"/>
    <w:rsid w:val="00344133"/>
    <w:rsid w:val="0034562E"/>
    <w:rsid w:val="003469DC"/>
    <w:rsid w:val="003478D8"/>
    <w:rsid w:val="00347AF0"/>
    <w:rsid w:val="003514F4"/>
    <w:rsid w:val="003520C3"/>
    <w:rsid w:val="00352728"/>
    <w:rsid w:val="00352A51"/>
    <w:rsid w:val="003537E5"/>
    <w:rsid w:val="00353FEC"/>
    <w:rsid w:val="00355718"/>
    <w:rsid w:val="003610EA"/>
    <w:rsid w:val="00364F1D"/>
    <w:rsid w:val="00370C17"/>
    <w:rsid w:val="00371630"/>
    <w:rsid w:val="00372DB1"/>
    <w:rsid w:val="0037726E"/>
    <w:rsid w:val="00381487"/>
    <w:rsid w:val="00382306"/>
    <w:rsid w:val="00384F54"/>
    <w:rsid w:val="003906ED"/>
    <w:rsid w:val="0039160E"/>
    <w:rsid w:val="00392231"/>
    <w:rsid w:val="003926F0"/>
    <w:rsid w:val="00393BCD"/>
    <w:rsid w:val="003956BC"/>
    <w:rsid w:val="003A1FE0"/>
    <w:rsid w:val="003A2691"/>
    <w:rsid w:val="003A26A3"/>
    <w:rsid w:val="003A5738"/>
    <w:rsid w:val="003B0CEE"/>
    <w:rsid w:val="003B0FDF"/>
    <w:rsid w:val="003B16FB"/>
    <w:rsid w:val="003B1737"/>
    <w:rsid w:val="003B2451"/>
    <w:rsid w:val="003B25C2"/>
    <w:rsid w:val="003B2FF7"/>
    <w:rsid w:val="003B3C9D"/>
    <w:rsid w:val="003C0999"/>
    <w:rsid w:val="003C0F07"/>
    <w:rsid w:val="003C125A"/>
    <w:rsid w:val="003C29EB"/>
    <w:rsid w:val="003C6091"/>
    <w:rsid w:val="003C704D"/>
    <w:rsid w:val="003D0CC1"/>
    <w:rsid w:val="003D3959"/>
    <w:rsid w:val="003D4437"/>
    <w:rsid w:val="003D4972"/>
    <w:rsid w:val="003D5BB6"/>
    <w:rsid w:val="003E1AB6"/>
    <w:rsid w:val="003E2DF7"/>
    <w:rsid w:val="003F0E16"/>
    <w:rsid w:val="003F224E"/>
    <w:rsid w:val="003F5C23"/>
    <w:rsid w:val="003F7E83"/>
    <w:rsid w:val="00401F70"/>
    <w:rsid w:val="00403EE1"/>
    <w:rsid w:val="0041144B"/>
    <w:rsid w:val="004126BD"/>
    <w:rsid w:val="0041676A"/>
    <w:rsid w:val="00416CD2"/>
    <w:rsid w:val="00416F51"/>
    <w:rsid w:val="0041715A"/>
    <w:rsid w:val="00417726"/>
    <w:rsid w:val="00425604"/>
    <w:rsid w:val="00425A39"/>
    <w:rsid w:val="00426E83"/>
    <w:rsid w:val="00436C51"/>
    <w:rsid w:val="00441130"/>
    <w:rsid w:val="00442156"/>
    <w:rsid w:val="004479C1"/>
    <w:rsid w:val="00447B7E"/>
    <w:rsid w:val="0045088B"/>
    <w:rsid w:val="00452651"/>
    <w:rsid w:val="004544B1"/>
    <w:rsid w:val="004549F6"/>
    <w:rsid w:val="00455546"/>
    <w:rsid w:val="00456B09"/>
    <w:rsid w:val="00457D92"/>
    <w:rsid w:val="0046024F"/>
    <w:rsid w:val="00461475"/>
    <w:rsid w:val="00463C32"/>
    <w:rsid w:val="00464506"/>
    <w:rsid w:val="00470C3E"/>
    <w:rsid w:val="00471784"/>
    <w:rsid w:val="004753B9"/>
    <w:rsid w:val="0047623B"/>
    <w:rsid w:val="0047744A"/>
    <w:rsid w:val="0047777A"/>
    <w:rsid w:val="00480739"/>
    <w:rsid w:val="004808B0"/>
    <w:rsid w:val="00490F1A"/>
    <w:rsid w:val="00491806"/>
    <w:rsid w:val="00491B37"/>
    <w:rsid w:val="0049234A"/>
    <w:rsid w:val="00493D21"/>
    <w:rsid w:val="00495E2C"/>
    <w:rsid w:val="004970D3"/>
    <w:rsid w:val="00497606"/>
    <w:rsid w:val="00497DC6"/>
    <w:rsid w:val="004A07C5"/>
    <w:rsid w:val="004A2093"/>
    <w:rsid w:val="004A3C84"/>
    <w:rsid w:val="004A4361"/>
    <w:rsid w:val="004A5EAA"/>
    <w:rsid w:val="004A6D4E"/>
    <w:rsid w:val="004B0AAB"/>
    <w:rsid w:val="004B0AF8"/>
    <w:rsid w:val="004B2387"/>
    <w:rsid w:val="004B3996"/>
    <w:rsid w:val="004B6B3E"/>
    <w:rsid w:val="004B73D6"/>
    <w:rsid w:val="004C49C8"/>
    <w:rsid w:val="004C7B40"/>
    <w:rsid w:val="004D02A7"/>
    <w:rsid w:val="004D067E"/>
    <w:rsid w:val="004D0B15"/>
    <w:rsid w:val="004D13FD"/>
    <w:rsid w:val="004D1915"/>
    <w:rsid w:val="004D346C"/>
    <w:rsid w:val="004E0243"/>
    <w:rsid w:val="004E25B7"/>
    <w:rsid w:val="004E2859"/>
    <w:rsid w:val="004E3E74"/>
    <w:rsid w:val="004E6292"/>
    <w:rsid w:val="004F245D"/>
    <w:rsid w:val="004F55E9"/>
    <w:rsid w:val="00501935"/>
    <w:rsid w:val="00502D6B"/>
    <w:rsid w:val="00503BE1"/>
    <w:rsid w:val="0050665B"/>
    <w:rsid w:val="0050678B"/>
    <w:rsid w:val="00512B92"/>
    <w:rsid w:val="00514946"/>
    <w:rsid w:val="00515E82"/>
    <w:rsid w:val="00522543"/>
    <w:rsid w:val="00532EA0"/>
    <w:rsid w:val="00536DF0"/>
    <w:rsid w:val="0053713D"/>
    <w:rsid w:val="00540DFA"/>
    <w:rsid w:val="005410CE"/>
    <w:rsid w:val="00542D8B"/>
    <w:rsid w:val="00542F72"/>
    <w:rsid w:val="00545E34"/>
    <w:rsid w:val="00547D96"/>
    <w:rsid w:val="00550DA8"/>
    <w:rsid w:val="00552BC1"/>
    <w:rsid w:val="00553D2E"/>
    <w:rsid w:val="00556871"/>
    <w:rsid w:val="005574F2"/>
    <w:rsid w:val="00557B29"/>
    <w:rsid w:val="00565546"/>
    <w:rsid w:val="0056583C"/>
    <w:rsid w:val="0056795D"/>
    <w:rsid w:val="00592E47"/>
    <w:rsid w:val="00593895"/>
    <w:rsid w:val="005947DD"/>
    <w:rsid w:val="00595979"/>
    <w:rsid w:val="00595CD8"/>
    <w:rsid w:val="005979A4"/>
    <w:rsid w:val="005979B8"/>
    <w:rsid w:val="005A33B0"/>
    <w:rsid w:val="005A4DEC"/>
    <w:rsid w:val="005A5CB4"/>
    <w:rsid w:val="005A7899"/>
    <w:rsid w:val="005B03A8"/>
    <w:rsid w:val="005B09DD"/>
    <w:rsid w:val="005B2CB3"/>
    <w:rsid w:val="005B5ADE"/>
    <w:rsid w:val="005B6092"/>
    <w:rsid w:val="005B7347"/>
    <w:rsid w:val="005C01A6"/>
    <w:rsid w:val="005C1FC4"/>
    <w:rsid w:val="005C2E8D"/>
    <w:rsid w:val="005C3798"/>
    <w:rsid w:val="005C4AFD"/>
    <w:rsid w:val="005C5599"/>
    <w:rsid w:val="005D0C23"/>
    <w:rsid w:val="005D0F36"/>
    <w:rsid w:val="005D1CEE"/>
    <w:rsid w:val="005D2E05"/>
    <w:rsid w:val="005D3E40"/>
    <w:rsid w:val="005D6D55"/>
    <w:rsid w:val="005E1865"/>
    <w:rsid w:val="005E2731"/>
    <w:rsid w:val="005E33D6"/>
    <w:rsid w:val="005E38C4"/>
    <w:rsid w:val="005E469A"/>
    <w:rsid w:val="005E64A2"/>
    <w:rsid w:val="005F0155"/>
    <w:rsid w:val="005F367E"/>
    <w:rsid w:val="005F5A33"/>
    <w:rsid w:val="005F60DC"/>
    <w:rsid w:val="00601DF5"/>
    <w:rsid w:val="00602168"/>
    <w:rsid w:val="00602B71"/>
    <w:rsid w:val="00603797"/>
    <w:rsid w:val="00606E8F"/>
    <w:rsid w:val="0061159B"/>
    <w:rsid w:val="00611FC8"/>
    <w:rsid w:val="006125B0"/>
    <w:rsid w:val="00614CA5"/>
    <w:rsid w:val="00615C5D"/>
    <w:rsid w:val="0061602C"/>
    <w:rsid w:val="00616873"/>
    <w:rsid w:val="0062144E"/>
    <w:rsid w:val="00622684"/>
    <w:rsid w:val="00626509"/>
    <w:rsid w:val="006265B2"/>
    <w:rsid w:val="00630846"/>
    <w:rsid w:val="00630929"/>
    <w:rsid w:val="00630F24"/>
    <w:rsid w:val="00631DC0"/>
    <w:rsid w:val="00633092"/>
    <w:rsid w:val="0063539A"/>
    <w:rsid w:val="00635B55"/>
    <w:rsid w:val="00636C04"/>
    <w:rsid w:val="00636CEB"/>
    <w:rsid w:val="0064258E"/>
    <w:rsid w:val="0064527C"/>
    <w:rsid w:val="00650858"/>
    <w:rsid w:val="00657352"/>
    <w:rsid w:val="00663848"/>
    <w:rsid w:val="00664694"/>
    <w:rsid w:val="00666626"/>
    <w:rsid w:val="00666C9C"/>
    <w:rsid w:val="006677DC"/>
    <w:rsid w:val="006701D9"/>
    <w:rsid w:val="006727E1"/>
    <w:rsid w:val="00673594"/>
    <w:rsid w:val="0067400A"/>
    <w:rsid w:val="00677F94"/>
    <w:rsid w:val="006809D4"/>
    <w:rsid w:val="00683BC9"/>
    <w:rsid w:val="00684120"/>
    <w:rsid w:val="006856F0"/>
    <w:rsid w:val="00690483"/>
    <w:rsid w:val="006916FB"/>
    <w:rsid w:val="00694A94"/>
    <w:rsid w:val="00695A1D"/>
    <w:rsid w:val="0069638F"/>
    <w:rsid w:val="00697B06"/>
    <w:rsid w:val="006A1347"/>
    <w:rsid w:val="006A1802"/>
    <w:rsid w:val="006A2565"/>
    <w:rsid w:val="006A323B"/>
    <w:rsid w:val="006A5AE8"/>
    <w:rsid w:val="006B481D"/>
    <w:rsid w:val="006B6D80"/>
    <w:rsid w:val="006C0C47"/>
    <w:rsid w:val="006D2CA8"/>
    <w:rsid w:val="006D4449"/>
    <w:rsid w:val="006D5A22"/>
    <w:rsid w:val="006E0A35"/>
    <w:rsid w:val="006E4A5D"/>
    <w:rsid w:val="006E7210"/>
    <w:rsid w:val="006E7444"/>
    <w:rsid w:val="006E746C"/>
    <w:rsid w:val="006F2191"/>
    <w:rsid w:val="006F29BE"/>
    <w:rsid w:val="006F3203"/>
    <w:rsid w:val="006F32D9"/>
    <w:rsid w:val="006F442D"/>
    <w:rsid w:val="006F4E98"/>
    <w:rsid w:val="007019B7"/>
    <w:rsid w:val="00703A8F"/>
    <w:rsid w:val="007057FD"/>
    <w:rsid w:val="00710F2E"/>
    <w:rsid w:val="00711D0C"/>
    <w:rsid w:val="00716A2C"/>
    <w:rsid w:val="00720F1F"/>
    <w:rsid w:val="0072201C"/>
    <w:rsid w:val="007246AD"/>
    <w:rsid w:val="00730FF5"/>
    <w:rsid w:val="007311EC"/>
    <w:rsid w:val="007322E2"/>
    <w:rsid w:val="00732909"/>
    <w:rsid w:val="00740EF9"/>
    <w:rsid w:val="00744764"/>
    <w:rsid w:val="007452B8"/>
    <w:rsid w:val="007515F7"/>
    <w:rsid w:val="00751791"/>
    <w:rsid w:val="007560B9"/>
    <w:rsid w:val="00756FEA"/>
    <w:rsid w:val="00757A26"/>
    <w:rsid w:val="007608C8"/>
    <w:rsid w:val="00763D49"/>
    <w:rsid w:val="00765CA4"/>
    <w:rsid w:val="00766618"/>
    <w:rsid w:val="00767F52"/>
    <w:rsid w:val="007729FB"/>
    <w:rsid w:val="0077499F"/>
    <w:rsid w:val="00774D24"/>
    <w:rsid w:val="007816DE"/>
    <w:rsid w:val="00781FD7"/>
    <w:rsid w:val="007823B2"/>
    <w:rsid w:val="007826E1"/>
    <w:rsid w:val="00784BD9"/>
    <w:rsid w:val="00786698"/>
    <w:rsid w:val="00790A4A"/>
    <w:rsid w:val="0079395F"/>
    <w:rsid w:val="00795C6E"/>
    <w:rsid w:val="00796338"/>
    <w:rsid w:val="00796590"/>
    <w:rsid w:val="00797BB9"/>
    <w:rsid w:val="007A2CB0"/>
    <w:rsid w:val="007A5AFB"/>
    <w:rsid w:val="007A70A5"/>
    <w:rsid w:val="007A7AB8"/>
    <w:rsid w:val="007B1BF9"/>
    <w:rsid w:val="007B270B"/>
    <w:rsid w:val="007B63B6"/>
    <w:rsid w:val="007B7FE4"/>
    <w:rsid w:val="007C1714"/>
    <w:rsid w:val="007C1BFF"/>
    <w:rsid w:val="007C1DB3"/>
    <w:rsid w:val="007C1DF4"/>
    <w:rsid w:val="007C4E77"/>
    <w:rsid w:val="007C56B9"/>
    <w:rsid w:val="007C6F4C"/>
    <w:rsid w:val="007D0612"/>
    <w:rsid w:val="007D1099"/>
    <w:rsid w:val="007D53C8"/>
    <w:rsid w:val="007D53F2"/>
    <w:rsid w:val="007D617F"/>
    <w:rsid w:val="007E3466"/>
    <w:rsid w:val="007E3C85"/>
    <w:rsid w:val="007E58D5"/>
    <w:rsid w:val="007E7A60"/>
    <w:rsid w:val="007E7C81"/>
    <w:rsid w:val="007F091F"/>
    <w:rsid w:val="007F23F6"/>
    <w:rsid w:val="007F636C"/>
    <w:rsid w:val="00800D2B"/>
    <w:rsid w:val="00802CF2"/>
    <w:rsid w:val="00803469"/>
    <w:rsid w:val="00803672"/>
    <w:rsid w:val="00804A7A"/>
    <w:rsid w:val="00805323"/>
    <w:rsid w:val="0081183C"/>
    <w:rsid w:val="008119D2"/>
    <w:rsid w:val="00811B18"/>
    <w:rsid w:val="00812BD4"/>
    <w:rsid w:val="008134D9"/>
    <w:rsid w:val="00815B1D"/>
    <w:rsid w:val="00816C9A"/>
    <w:rsid w:val="00816F76"/>
    <w:rsid w:val="00817FA6"/>
    <w:rsid w:val="00820BEB"/>
    <w:rsid w:val="0082196E"/>
    <w:rsid w:val="008226B2"/>
    <w:rsid w:val="00824D99"/>
    <w:rsid w:val="00825217"/>
    <w:rsid w:val="00826BC9"/>
    <w:rsid w:val="00831335"/>
    <w:rsid w:val="00831889"/>
    <w:rsid w:val="00832461"/>
    <w:rsid w:val="008361A0"/>
    <w:rsid w:val="00841191"/>
    <w:rsid w:val="00841C97"/>
    <w:rsid w:val="00843D18"/>
    <w:rsid w:val="008442B8"/>
    <w:rsid w:val="00844B82"/>
    <w:rsid w:val="0084776D"/>
    <w:rsid w:val="00851430"/>
    <w:rsid w:val="00854177"/>
    <w:rsid w:val="00855163"/>
    <w:rsid w:val="00855BBE"/>
    <w:rsid w:val="00856C0C"/>
    <w:rsid w:val="0086173F"/>
    <w:rsid w:val="00863E14"/>
    <w:rsid w:val="00867992"/>
    <w:rsid w:val="008719E6"/>
    <w:rsid w:val="00874718"/>
    <w:rsid w:val="00874B9E"/>
    <w:rsid w:val="0088212A"/>
    <w:rsid w:val="00882F10"/>
    <w:rsid w:val="00883083"/>
    <w:rsid w:val="00885692"/>
    <w:rsid w:val="008856EF"/>
    <w:rsid w:val="008936DE"/>
    <w:rsid w:val="00893C11"/>
    <w:rsid w:val="00893E3F"/>
    <w:rsid w:val="00894BE7"/>
    <w:rsid w:val="00895FFD"/>
    <w:rsid w:val="008A3E6D"/>
    <w:rsid w:val="008B196E"/>
    <w:rsid w:val="008B3492"/>
    <w:rsid w:val="008B3E0C"/>
    <w:rsid w:val="008B549B"/>
    <w:rsid w:val="008B7272"/>
    <w:rsid w:val="008C07D0"/>
    <w:rsid w:val="008C13E3"/>
    <w:rsid w:val="008C5561"/>
    <w:rsid w:val="008C7B5B"/>
    <w:rsid w:val="008D5FBF"/>
    <w:rsid w:val="008D6494"/>
    <w:rsid w:val="008D6797"/>
    <w:rsid w:val="008E6B2A"/>
    <w:rsid w:val="008F00AA"/>
    <w:rsid w:val="008F14EE"/>
    <w:rsid w:val="008F3478"/>
    <w:rsid w:val="008F4F2D"/>
    <w:rsid w:val="008F5E23"/>
    <w:rsid w:val="00900C1F"/>
    <w:rsid w:val="0090109B"/>
    <w:rsid w:val="009030FE"/>
    <w:rsid w:val="00904A62"/>
    <w:rsid w:val="0090641B"/>
    <w:rsid w:val="009167F0"/>
    <w:rsid w:val="00916E07"/>
    <w:rsid w:val="00917F28"/>
    <w:rsid w:val="00920666"/>
    <w:rsid w:val="0092413C"/>
    <w:rsid w:val="00926526"/>
    <w:rsid w:val="009268BE"/>
    <w:rsid w:val="00932A9C"/>
    <w:rsid w:val="0093541D"/>
    <w:rsid w:val="0094126C"/>
    <w:rsid w:val="00944DFC"/>
    <w:rsid w:val="0095139D"/>
    <w:rsid w:val="0095169D"/>
    <w:rsid w:val="0095333C"/>
    <w:rsid w:val="00954413"/>
    <w:rsid w:val="00954FD9"/>
    <w:rsid w:val="00955D27"/>
    <w:rsid w:val="00956597"/>
    <w:rsid w:val="00960316"/>
    <w:rsid w:val="009617E6"/>
    <w:rsid w:val="009653CD"/>
    <w:rsid w:val="00970C78"/>
    <w:rsid w:val="009715FF"/>
    <w:rsid w:val="009722E4"/>
    <w:rsid w:val="009737C5"/>
    <w:rsid w:val="0097388C"/>
    <w:rsid w:val="009743BA"/>
    <w:rsid w:val="009748F7"/>
    <w:rsid w:val="00976CE6"/>
    <w:rsid w:val="00976F73"/>
    <w:rsid w:val="00981B5F"/>
    <w:rsid w:val="00982592"/>
    <w:rsid w:val="009855FE"/>
    <w:rsid w:val="00986B05"/>
    <w:rsid w:val="00987BBB"/>
    <w:rsid w:val="00990F5F"/>
    <w:rsid w:val="0099107E"/>
    <w:rsid w:val="00995B41"/>
    <w:rsid w:val="00996CFB"/>
    <w:rsid w:val="00996F86"/>
    <w:rsid w:val="00997BBB"/>
    <w:rsid w:val="009A2449"/>
    <w:rsid w:val="009A3795"/>
    <w:rsid w:val="009A4FC8"/>
    <w:rsid w:val="009A69B4"/>
    <w:rsid w:val="009A6B07"/>
    <w:rsid w:val="009A7951"/>
    <w:rsid w:val="009B3530"/>
    <w:rsid w:val="009B4997"/>
    <w:rsid w:val="009B76D4"/>
    <w:rsid w:val="009B7AD3"/>
    <w:rsid w:val="009C267B"/>
    <w:rsid w:val="009C5ADB"/>
    <w:rsid w:val="009C5DC9"/>
    <w:rsid w:val="009C5E6E"/>
    <w:rsid w:val="009C6A56"/>
    <w:rsid w:val="009D4DAA"/>
    <w:rsid w:val="009D7818"/>
    <w:rsid w:val="009E045C"/>
    <w:rsid w:val="009E0E02"/>
    <w:rsid w:val="009E1C7A"/>
    <w:rsid w:val="009E1FC2"/>
    <w:rsid w:val="009E27C3"/>
    <w:rsid w:val="009E6341"/>
    <w:rsid w:val="009F19A3"/>
    <w:rsid w:val="009F4E87"/>
    <w:rsid w:val="009F72E1"/>
    <w:rsid w:val="00A0154A"/>
    <w:rsid w:val="00A025C8"/>
    <w:rsid w:val="00A02CBE"/>
    <w:rsid w:val="00A02FCE"/>
    <w:rsid w:val="00A105B9"/>
    <w:rsid w:val="00A1073D"/>
    <w:rsid w:val="00A1183A"/>
    <w:rsid w:val="00A1343F"/>
    <w:rsid w:val="00A134C6"/>
    <w:rsid w:val="00A13A4F"/>
    <w:rsid w:val="00A22C39"/>
    <w:rsid w:val="00A24796"/>
    <w:rsid w:val="00A323C7"/>
    <w:rsid w:val="00A330BA"/>
    <w:rsid w:val="00A35165"/>
    <w:rsid w:val="00A42449"/>
    <w:rsid w:val="00A424DE"/>
    <w:rsid w:val="00A43391"/>
    <w:rsid w:val="00A4420B"/>
    <w:rsid w:val="00A455F9"/>
    <w:rsid w:val="00A46727"/>
    <w:rsid w:val="00A46734"/>
    <w:rsid w:val="00A506FB"/>
    <w:rsid w:val="00A508DF"/>
    <w:rsid w:val="00A50953"/>
    <w:rsid w:val="00A55123"/>
    <w:rsid w:val="00A55F24"/>
    <w:rsid w:val="00A571CE"/>
    <w:rsid w:val="00A57388"/>
    <w:rsid w:val="00A60C67"/>
    <w:rsid w:val="00A62DC6"/>
    <w:rsid w:val="00A7046B"/>
    <w:rsid w:val="00A70573"/>
    <w:rsid w:val="00A7354C"/>
    <w:rsid w:val="00A7492E"/>
    <w:rsid w:val="00A7495A"/>
    <w:rsid w:val="00A76DBC"/>
    <w:rsid w:val="00A7768D"/>
    <w:rsid w:val="00A77D79"/>
    <w:rsid w:val="00A82717"/>
    <w:rsid w:val="00A90170"/>
    <w:rsid w:val="00A91399"/>
    <w:rsid w:val="00A92207"/>
    <w:rsid w:val="00A93B46"/>
    <w:rsid w:val="00A94508"/>
    <w:rsid w:val="00A96E82"/>
    <w:rsid w:val="00A976BA"/>
    <w:rsid w:val="00AA18CD"/>
    <w:rsid w:val="00AA2AE0"/>
    <w:rsid w:val="00AA5F38"/>
    <w:rsid w:val="00AB22BB"/>
    <w:rsid w:val="00AB2826"/>
    <w:rsid w:val="00AB3D52"/>
    <w:rsid w:val="00AB5829"/>
    <w:rsid w:val="00AB5B05"/>
    <w:rsid w:val="00AB745A"/>
    <w:rsid w:val="00AB752C"/>
    <w:rsid w:val="00AB7621"/>
    <w:rsid w:val="00AC0F5E"/>
    <w:rsid w:val="00AC1415"/>
    <w:rsid w:val="00AC1B2D"/>
    <w:rsid w:val="00AC1D6F"/>
    <w:rsid w:val="00AC4046"/>
    <w:rsid w:val="00AC5EF3"/>
    <w:rsid w:val="00AC7BD2"/>
    <w:rsid w:val="00AD0ADC"/>
    <w:rsid w:val="00AD24AB"/>
    <w:rsid w:val="00AD2B6D"/>
    <w:rsid w:val="00AE1A3D"/>
    <w:rsid w:val="00AE3CA1"/>
    <w:rsid w:val="00AE476A"/>
    <w:rsid w:val="00AE5850"/>
    <w:rsid w:val="00AF4084"/>
    <w:rsid w:val="00AF7F41"/>
    <w:rsid w:val="00B05F46"/>
    <w:rsid w:val="00B0731C"/>
    <w:rsid w:val="00B07A10"/>
    <w:rsid w:val="00B108A5"/>
    <w:rsid w:val="00B125EC"/>
    <w:rsid w:val="00B234C8"/>
    <w:rsid w:val="00B247EA"/>
    <w:rsid w:val="00B30196"/>
    <w:rsid w:val="00B31ED3"/>
    <w:rsid w:val="00B32247"/>
    <w:rsid w:val="00B33F91"/>
    <w:rsid w:val="00B35601"/>
    <w:rsid w:val="00B356E1"/>
    <w:rsid w:val="00B358D2"/>
    <w:rsid w:val="00B41A08"/>
    <w:rsid w:val="00B42035"/>
    <w:rsid w:val="00B423C3"/>
    <w:rsid w:val="00B43474"/>
    <w:rsid w:val="00B439BA"/>
    <w:rsid w:val="00B4786D"/>
    <w:rsid w:val="00B50B2C"/>
    <w:rsid w:val="00B51BFD"/>
    <w:rsid w:val="00B51F82"/>
    <w:rsid w:val="00B52CDB"/>
    <w:rsid w:val="00B533FE"/>
    <w:rsid w:val="00B6460F"/>
    <w:rsid w:val="00B72173"/>
    <w:rsid w:val="00B76069"/>
    <w:rsid w:val="00B76BDA"/>
    <w:rsid w:val="00B7707E"/>
    <w:rsid w:val="00B81999"/>
    <w:rsid w:val="00B8749C"/>
    <w:rsid w:val="00B94F7F"/>
    <w:rsid w:val="00B950BA"/>
    <w:rsid w:val="00B96502"/>
    <w:rsid w:val="00B97FD7"/>
    <w:rsid w:val="00BA28A6"/>
    <w:rsid w:val="00BA28AD"/>
    <w:rsid w:val="00BA4603"/>
    <w:rsid w:val="00BA5609"/>
    <w:rsid w:val="00BA696D"/>
    <w:rsid w:val="00BA7E9B"/>
    <w:rsid w:val="00BB3AD5"/>
    <w:rsid w:val="00BB3B3A"/>
    <w:rsid w:val="00BB59F6"/>
    <w:rsid w:val="00BC68A3"/>
    <w:rsid w:val="00BD0809"/>
    <w:rsid w:val="00BD1541"/>
    <w:rsid w:val="00BD3EEF"/>
    <w:rsid w:val="00BD473F"/>
    <w:rsid w:val="00BD4CA6"/>
    <w:rsid w:val="00BD4E99"/>
    <w:rsid w:val="00BE06AB"/>
    <w:rsid w:val="00BE09CE"/>
    <w:rsid w:val="00BE23CC"/>
    <w:rsid w:val="00BE2796"/>
    <w:rsid w:val="00BE44D8"/>
    <w:rsid w:val="00BE474A"/>
    <w:rsid w:val="00BE477C"/>
    <w:rsid w:val="00BE5F5F"/>
    <w:rsid w:val="00BE6D84"/>
    <w:rsid w:val="00BE7567"/>
    <w:rsid w:val="00BF2B0A"/>
    <w:rsid w:val="00C0091B"/>
    <w:rsid w:val="00C01044"/>
    <w:rsid w:val="00C0352A"/>
    <w:rsid w:val="00C100F2"/>
    <w:rsid w:val="00C113CB"/>
    <w:rsid w:val="00C128C4"/>
    <w:rsid w:val="00C14D4A"/>
    <w:rsid w:val="00C14E93"/>
    <w:rsid w:val="00C15FB1"/>
    <w:rsid w:val="00C1705B"/>
    <w:rsid w:val="00C17758"/>
    <w:rsid w:val="00C314B1"/>
    <w:rsid w:val="00C32886"/>
    <w:rsid w:val="00C34BA4"/>
    <w:rsid w:val="00C35767"/>
    <w:rsid w:val="00C35B05"/>
    <w:rsid w:val="00C42488"/>
    <w:rsid w:val="00C427B0"/>
    <w:rsid w:val="00C45355"/>
    <w:rsid w:val="00C47468"/>
    <w:rsid w:val="00C55616"/>
    <w:rsid w:val="00C5743D"/>
    <w:rsid w:val="00C6431B"/>
    <w:rsid w:val="00C70642"/>
    <w:rsid w:val="00C709B2"/>
    <w:rsid w:val="00C70C2D"/>
    <w:rsid w:val="00C71F05"/>
    <w:rsid w:val="00C748AB"/>
    <w:rsid w:val="00C769D5"/>
    <w:rsid w:val="00C775F9"/>
    <w:rsid w:val="00C80694"/>
    <w:rsid w:val="00C81AEB"/>
    <w:rsid w:val="00C82AF3"/>
    <w:rsid w:val="00C83FE3"/>
    <w:rsid w:val="00C84CB8"/>
    <w:rsid w:val="00C852F0"/>
    <w:rsid w:val="00C87594"/>
    <w:rsid w:val="00C903D8"/>
    <w:rsid w:val="00C931B8"/>
    <w:rsid w:val="00C9464C"/>
    <w:rsid w:val="00C94C90"/>
    <w:rsid w:val="00C95309"/>
    <w:rsid w:val="00C9581B"/>
    <w:rsid w:val="00CA0F23"/>
    <w:rsid w:val="00CA27B0"/>
    <w:rsid w:val="00CA4427"/>
    <w:rsid w:val="00CA5ED5"/>
    <w:rsid w:val="00CB0F44"/>
    <w:rsid w:val="00CB7281"/>
    <w:rsid w:val="00CC0254"/>
    <w:rsid w:val="00CC112A"/>
    <w:rsid w:val="00CC2AE3"/>
    <w:rsid w:val="00CC41B8"/>
    <w:rsid w:val="00CC54D8"/>
    <w:rsid w:val="00CC5F81"/>
    <w:rsid w:val="00CC6D68"/>
    <w:rsid w:val="00CC75A4"/>
    <w:rsid w:val="00CD0F52"/>
    <w:rsid w:val="00CD1087"/>
    <w:rsid w:val="00CD4182"/>
    <w:rsid w:val="00CD5D93"/>
    <w:rsid w:val="00CE213A"/>
    <w:rsid w:val="00CE6597"/>
    <w:rsid w:val="00CE7B73"/>
    <w:rsid w:val="00CF1054"/>
    <w:rsid w:val="00CF181F"/>
    <w:rsid w:val="00CF1B37"/>
    <w:rsid w:val="00CF317D"/>
    <w:rsid w:val="00CF437E"/>
    <w:rsid w:val="00CF4B9F"/>
    <w:rsid w:val="00CF528D"/>
    <w:rsid w:val="00D0057D"/>
    <w:rsid w:val="00D02B10"/>
    <w:rsid w:val="00D04ADE"/>
    <w:rsid w:val="00D05879"/>
    <w:rsid w:val="00D07F0E"/>
    <w:rsid w:val="00D1447B"/>
    <w:rsid w:val="00D15499"/>
    <w:rsid w:val="00D2044E"/>
    <w:rsid w:val="00D21B76"/>
    <w:rsid w:val="00D223BB"/>
    <w:rsid w:val="00D22747"/>
    <w:rsid w:val="00D23CC0"/>
    <w:rsid w:val="00D25219"/>
    <w:rsid w:val="00D263CA"/>
    <w:rsid w:val="00D34DE4"/>
    <w:rsid w:val="00D3542D"/>
    <w:rsid w:val="00D3780B"/>
    <w:rsid w:val="00D408EF"/>
    <w:rsid w:val="00D42004"/>
    <w:rsid w:val="00D42E51"/>
    <w:rsid w:val="00D4395D"/>
    <w:rsid w:val="00D444D1"/>
    <w:rsid w:val="00D511D8"/>
    <w:rsid w:val="00D537B0"/>
    <w:rsid w:val="00D53D4E"/>
    <w:rsid w:val="00D558A7"/>
    <w:rsid w:val="00D56B00"/>
    <w:rsid w:val="00D57994"/>
    <w:rsid w:val="00D60626"/>
    <w:rsid w:val="00D607D3"/>
    <w:rsid w:val="00D61582"/>
    <w:rsid w:val="00D62B86"/>
    <w:rsid w:val="00D62ED7"/>
    <w:rsid w:val="00D63D7C"/>
    <w:rsid w:val="00D70664"/>
    <w:rsid w:val="00D706AE"/>
    <w:rsid w:val="00D73E48"/>
    <w:rsid w:val="00D77C9C"/>
    <w:rsid w:val="00D80EFA"/>
    <w:rsid w:val="00D814B8"/>
    <w:rsid w:val="00D81BA0"/>
    <w:rsid w:val="00D81EEE"/>
    <w:rsid w:val="00D823E2"/>
    <w:rsid w:val="00D842B8"/>
    <w:rsid w:val="00D852F1"/>
    <w:rsid w:val="00D907D9"/>
    <w:rsid w:val="00D911FC"/>
    <w:rsid w:val="00DA4BFC"/>
    <w:rsid w:val="00DB0AF3"/>
    <w:rsid w:val="00DB18D2"/>
    <w:rsid w:val="00DB2F67"/>
    <w:rsid w:val="00DB528A"/>
    <w:rsid w:val="00DB5688"/>
    <w:rsid w:val="00DC0CB3"/>
    <w:rsid w:val="00DC42D5"/>
    <w:rsid w:val="00DC79DE"/>
    <w:rsid w:val="00DD1505"/>
    <w:rsid w:val="00DD261F"/>
    <w:rsid w:val="00DD2672"/>
    <w:rsid w:val="00DD2C30"/>
    <w:rsid w:val="00DD4ED1"/>
    <w:rsid w:val="00DD5E1D"/>
    <w:rsid w:val="00DD7285"/>
    <w:rsid w:val="00DD7D5F"/>
    <w:rsid w:val="00DD7F36"/>
    <w:rsid w:val="00DE12EC"/>
    <w:rsid w:val="00DE30D0"/>
    <w:rsid w:val="00DE6DFB"/>
    <w:rsid w:val="00DE701B"/>
    <w:rsid w:val="00DE7D2D"/>
    <w:rsid w:val="00DF3F4D"/>
    <w:rsid w:val="00E07C74"/>
    <w:rsid w:val="00E1123E"/>
    <w:rsid w:val="00E12B5C"/>
    <w:rsid w:val="00E14114"/>
    <w:rsid w:val="00E261B8"/>
    <w:rsid w:val="00E27969"/>
    <w:rsid w:val="00E30215"/>
    <w:rsid w:val="00E33A96"/>
    <w:rsid w:val="00E35175"/>
    <w:rsid w:val="00E36017"/>
    <w:rsid w:val="00E4092E"/>
    <w:rsid w:val="00E41C01"/>
    <w:rsid w:val="00E4245D"/>
    <w:rsid w:val="00E43D29"/>
    <w:rsid w:val="00E44861"/>
    <w:rsid w:val="00E47699"/>
    <w:rsid w:val="00E50EA2"/>
    <w:rsid w:val="00E51038"/>
    <w:rsid w:val="00E517A9"/>
    <w:rsid w:val="00E56ED5"/>
    <w:rsid w:val="00E64F38"/>
    <w:rsid w:val="00E66574"/>
    <w:rsid w:val="00E7141B"/>
    <w:rsid w:val="00E71897"/>
    <w:rsid w:val="00E73A55"/>
    <w:rsid w:val="00E812CE"/>
    <w:rsid w:val="00E81F32"/>
    <w:rsid w:val="00E85F23"/>
    <w:rsid w:val="00E93D42"/>
    <w:rsid w:val="00E943AF"/>
    <w:rsid w:val="00EA1FBB"/>
    <w:rsid w:val="00EB5BA4"/>
    <w:rsid w:val="00EC0597"/>
    <w:rsid w:val="00EC1DAB"/>
    <w:rsid w:val="00EC4AE9"/>
    <w:rsid w:val="00EC5405"/>
    <w:rsid w:val="00EC6B03"/>
    <w:rsid w:val="00EC75BE"/>
    <w:rsid w:val="00ED2B5F"/>
    <w:rsid w:val="00ED3013"/>
    <w:rsid w:val="00ED39DA"/>
    <w:rsid w:val="00ED47DF"/>
    <w:rsid w:val="00ED6578"/>
    <w:rsid w:val="00ED6ADC"/>
    <w:rsid w:val="00ED73B0"/>
    <w:rsid w:val="00ED777E"/>
    <w:rsid w:val="00EE09C8"/>
    <w:rsid w:val="00EE1A03"/>
    <w:rsid w:val="00EE370A"/>
    <w:rsid w:val="00EE4997"/>
    <w:rsid w:val="00EE4F38"/>
    <w:rsid w:val="00EF09F7"/>
    <w:rsid w:val="00EF2A27"/>
    <w:rsid w:val="00EF2AE1"/>
    <w:rsid w:val="00EF32D0"/>
    <w:rsid w:val="00EF7055"/>
    <w:rsid w:val="00EF716E"/>
    <w:rsid w:val="00EF73B6"/>
    <w:rsid w:val="00F02052"/>
    <w:rsid w:val="00F020ED"/>
    <w:rsid w:val="00F033A7"/>
    <w:rsid w:val="00F033B1"/>
    <w:rsid w:val="00F04DD8"/>
    <w:rsid w:val="00F0524D"/>
    <w:rsid w:val="00F07410"/>
    <w:rsid w:val="00F10975"/>
    <w:rsid w:val="00F14C4E"/>
    <w:rsid w:val="00F21F5D"/>
    <w:rsid w:val="00F22F6C"/>
    <w:rsid w:val="00F23432"/>
    <w:rsid w:val="00F24FFB"/>
    <w:rsid w:val="00F26176"/>
    <w:rsid w:val="00F26233"/>
    <w:rsid w:val="00F269F8"/>
    <w:rsid w:val="00F27EC2"/>
    <w:rsid w:val="00F31D85"/>
    <w:rsid w:val="00F32D79"/>
    <w:rsid w:val="00F3776A"/>
    <w:rsid w:val="00F4066C"/>
    <w:rsid w:val="00F44117"/>
    <w:rsid w:val="00F443E3"/>
    <w:rsid w:val="00F44CC3"/>
    <w:rsid w:val="00F46622"/>
    <w:rsid w:val="00F46F0B"/>
    <w:rsid w:val="00F50F29"/>
    <w:rsid w:val="00F50F61"/>
    <w:rsid w:val="00F52F1C"/>
    <w:rsid w:val="00F55545"/>
    <w:rsid w:val="00F55A42"/>
    <w:rsid w:val="00F6087C"/>
    <w:rsid w:val="00F60F70"/>
    <w:rsid w:val="00F63318"/>
    <w:rsid w:val="00F6453F"/>
    <w:rsid w:val="00F659B2"/>
    <w:rsid w:val="00F7063E"/>
    <w:rsid w:val="00F75BE7"/>
    <w:rsid w:val="00F80A21"/>
    <w:rsid w:val="00F83F89"/>
    <w:rsid w:val="00F90C78"/>
    <w:rsid w:val="00F91A76"/>
    <w:rsid w:val="00F940A6"/>
    <w:rsid w:val="00FA38BD"/>
    <w:rsid w:val="00FA5863"/>
    <w:rsid w:val="00FB0621"/>
    <w:rsid w:val="00FB0785"/>
    <w:rsid w:val="00FB2507"/>
    <w:rsid w:val="00FB2F95"/>
    <w:rsid w:val="00FB3539"/>
    <w:rsid w:val="00FB42B8"/>
    <w:rsid w:val="00FB6D59"/>
    <w:rsid w:val="00FB6F59"/>
    <w:rsid w:val="00FC3AD3"/>
    <w:rsid w:val="00FC3B76"/>
    <w:rsid w:val="00FC65A8"/>
    <w:rsid w:val="00FD21DA"/>
    <w:rsid w:val="00FD76AF"/>
    <w:rsid w:val="00FE3216"/>
    <w:rsid w:val="00FE7931"/>
    <w:rsid w:val="00FF0E63"/>
    <w:rsid w:val="00FF137E"/>
    <w:rsid w:val="00FF16BC"/>
    <w:rsid w:val="00FF2C4A"/>
    <w:rsid w:val="00FF2D64"/>
    <w:rsid w:val="00FF42DF"/>
    <w:rsid w:val="00FF4B40"/>
    <w:rsid w:val="00FF4FCF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81859"/>
  <w15:docId w15:val="{EAE6BB5A-6F55-491D-93F3-A9955CC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4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2456"/>
    <w:rPr>
      <w:lang w:val="en-GB"/>
    </w:rPr>
  </w:style>
  <w:style w:type="paragraph" w:customStyle="1" w:styleId="TEXTONORMAL">
    <w:name w:val="TEXTO NORMAL"/>
    <w:basedOn w:val="Normalny"/>
    <w:next w:val="Normalny"/>
    <w:rsid w:val="00032456"/>
    <w:pPr>
      <w:spacing w:line="276" w:lineRule="auto"/>
    </w:pPr>
    <w:rPr>
      <w:rFonts w:ascii="BesSans" w:eastAsia="Calibri" w:hAnsi="BesSans"/>
      <w:sz w:val="20"/>
      <w:szCs w:val="20"/>
      <w:lang w:val="en-US" w:eastAsia="en-US"/>
    </w:rPr>
  </w:style>
  <w:style w:type="paragraph" w:customStyle="1" w:styleId="Default">
    <w:name w:val="Default"/>
    <w:rsid w:val="0003245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4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42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Wappa</dc:creator>
  <cp:lastModifiedBy>ITMAGINATION Press</cp:lastModifiedBy>
  <cp:revision>28</cp:revision>
  <dcterms:created xsi:type="dcterms:W3CDTF">2020-04-08T08:12:00Z</dcterms:created>
  <dcterms:modified xsi:type="dcterms:W3CDTF">2020-04-08T08:51:00Z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2a4b29-dde5-4ac7-8781-9d3b7523a8d3_Enabled">
    <vt:lpwstr>true</vt:lpwstr>
  </property>
  <property fmtid="{D5CDD505-2E9C-101B-9397-08002B2CF9AE}" pid="3" name="MSIP_Label_682a4b29-dde5-4ac7-8781-9d3b7523a8d3_SetDate">
    <vt:lpwstr>2020-04-08T07:41:42Z</vt:lpwstr>
  </property>
  <property fmtid="{D5CDD505-2E9C-101B-9397-08002B2CF9AE}" pid="4" name="MSIP_Label_682a4b29-dde5-4ac7-8781-9d3b7523a8d3_Method">
    <vt:lpwstr>Standard</vt:lpwstr>
  </property>
  <property fmtid="{D5CDD505-2E9C-101B-9397-08002B2CF9AE}" pid="5" name="MSIP_Label_682a4b29-dde5-4ac7-8781-9d3b7523a8d3_Name">
    <vt:lpwstr>Internal_0</vt:lpwstr>
  </property>
  <property fmtid="{D5CDD505-2E9C-101B-9397-08002B2CF9AE}" pid="6" name="MSIP_Label_682a4b29-dde5-4ac7-8781-9d3b7523a8d3_SiteId">
    <vt:lpwstr>273342c2-c0c1-4409-9ba0-3c3eb5ab4995</vt:lpwstr>
  </property>
  <property fmtid="{D5CDD505-2E9C-101B-9397-08002B2CF9AE}" pid="7" name="MSIP_Label_682a4b29-dde5-4ac7-8781-9d3b7523a8d3_ActionId">
    <vt:lpwstr>d81c3158-c188-4eaa-8c8f-0000951a378b</vt:lpwstr>
  </property>
  <property fmtid="{D5CDD505-2E9C-101B-9397-08002B2CF9AE}" pid="8" name="MSIP_Label_682a4b29-dde5-4ac7-8781-9d3b7523a8d3_ContentBits">
    <vt:lpwstr>0</vt:lpwstr>
  </property>
</Properties>
</file>